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E5CC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1396"/>
        <w:gridCol w:w="1392"/>
        <w:gridCol w:w="3493"/>
        <w:gridCol w:w="3719"/>
      </w:tblGrid>
      <w:tr w:rsidR="000E4416" w:rsidRPr="000E4416" w14:paraId="460059FB" w14:textId="77777777" w:rsidTr="000E4416">
        <w:tc>
          <w:tcPr>
            <w:tcW w:w="0" w:type="auto"/>
            <w:gridSpan w:val="5"/>
            <w:shd w:val="clear" w:color="auto" w:fill="F2F2F2"/>
          </w:tcPr>
          <w:p w14:paraId="4798A50A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t>ANS Medications</w:t>
            </w:r>
          </w:p>
        </w:tc>
      </w:tr>
      <w:tr w:rsidR="000E4416" w:rsidRPr="000E4416" w14:paraId="443FDCA8" w14:textId="77777777" w:rsidTr="001377AA">
        <w:trPr>
          <w:trHeight w:val="1053"/>
        </w:trPr>
        <w:tc>
          <w:tcPr>
            <w:tcW w:w="0" w:type="auto"/>
            <w:gridSpan w:val="2"/>
          </w:tcPr>
          <w:p w14:paraId="1688DADC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Class: Nicotinic Agonist</w:t>
            </w:r>
          </w:p>
          <w:p w14:paraId="1B40FA3F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Prototypes: </w:t>
            </w:r>
            <w:r w:rsidRPr="000E4416">
              <w:rPr>
                <w:rFonts w:ascii="Calibri" w:eastAsia="Calibri" w:hAnsi="Calibri" w:cs="Calibri"/>
                <w:sz w:val="20"/>
                <w:szCs w:val="20"/>
              </w:rPr>
              <w:t>Nicotine patch</w:t>
            </w:r>
          </w:p>
        </w:tc>
        <w:tc>
          <w:tcPr>
            <w:tcW w:w="0" w:type="auto"/>
            <w:gridSpan w:val="3"/>
          </w:tcPr>
          <w:p w14:paraId="26CD11F0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2435EFDE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Used for nicotine addiction by slowly reducing dose and avoiding withdrawal effects</w:t>
            </w:r>
          </w:p>
        </w:tc>
      </w:tr>
      <w:tr w:rsidR="000E4416" w:rsidRPr="000E4416" w14:paraId="42D5698E" w14:textId="77777777" w:rsidTr="000E4416">
        <w:tc>
          <w:tcPr>
            <w:tcW w:w="4390" w:type="dxa"/>
            <w:shd w:val="clear" w:color="auto" w:fill="F2F2F2"/>
          </w:tcPr>
          <w:p w14:paraId="6100FE08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7E1E7369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/>
          </w:tcPr>
          <w:p w14:paraId="713E82AB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622" w:type="dxa"/>
            <w:shd w:val="clear" w:color="auto" w:fill="F2F2F2"/>
          </w:tcPr>
          <w:p w14:paraId="0627E052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5345ADCF" w14:textId="77777777" w:rsidTr="001377AA">
        <w:tc>
          <w:tcPr>
            <w:tcW w:w="4390" w:type="dxa"/>
          </w:tcPr>
          <w:p w14:paraId="103F362B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Hazardous drug; use safe handling and disposal precautions</w:t>
            </w:r>
          </w:p>
          <w:p w14:paraId="640DD155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Check for allergy to adhesives</w:t>
            </w:r>
          </w:p>
          <w:p w14:paraId="01248F30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cautiously in patients with recent myocardial infarction, serious arrhythmias, coronary artery disease, severe or worsening angina, hypertension, vasospastic diseases, or peripheral vascular disease</w:t>
            </w:r>
          </w:p>
          <w:p w14:paraId="7295C7BA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Patients taking monoamine oxidase inhibitors (MAOIs) require lower dosage</w:t>
            </w:r>
          </w:p>
          <w:p w14:paraId="771C199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 cause fetal harm</w:t>
            </w:r>
          </w:p>
        </w:tc>
        <w:tc>
          <w:tcPr>
            <w:tcW w:w="2976" w:type="dxa"/>
            <w:gridSpan w:val="2"/>
          </w:tcPr>
          <w:p w14:paraId="0C0F88C2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aid smoking cessation</w:t>
            </w:r>
          </w:p>
          <w:p w14:paraId="4AFE4388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relief of nicotine withdrawal</w:t>
            </w:r>
          </w:p>
        </w:tc>
        <w:tc>
          <w:tcPr>
            <w:tcW w:w="3402" w:type="dxa"/>
          </w:tcPr>
          <w:p w14:paraId="17719612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rash at site of application</w:t>
            </w:r>
          </w:p>
          <w:p w14:paraId="7B96E5F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irregular heart rate/palpitations</w:t>
            </w:r>
          </w:p>
          <w:p w14:paraId="6700FBC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nicotine overdose (see nursing considerations)</w:t>
            </w:r>
          </w:p>
        </w:tc>
        <w:tc>
          <w:tcPr>
            <w:tcW w:w="3622" w:type="dxa"/>
          </w:tcPr>
          <w:p w14:paraId="2BC7492C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Discontinue use and call provider if:</w:t>
            </w:r>
          </w:p>
          <w:p w14:paraId="174EF4F4" w14:textId="77777777" w:rsidR="000E4416" w:rsidRPr="000E4416" w:rsidRDefault="000E4416" w:rsidP="000E4416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Allergic reaction such as difficulty breathing or rash</w:t>
            </w:r>
          </w:p>
          <w:p w14:paraId="4B17F18F" w14:textId="77777777" w:rsidR="000E4416" w:rsidRPr="000E4416" w:rsidRDefault="000E4416" w:rsidP="000E4416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Irregular heartbeat or palpitations</w:t>
            </w:r>
          </w:p>
          <w:p w14:paraId="709AC846" w14:textId="77777777" w:rsidR="000E4416" w:rsidRPr="000E4416" w:rsidRDefault="000E4416" w:rsidP="000E4416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Symptoms of nicotine overdose such as nausea, vomiting, dizziness, weakness, and rapid heartbeat</w:t>
            </w:r>
          </w:p>
          <w:p w14:paraId="7D0210A6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ensure client is not smoking while on patch (risk for nicotine overdose)</w:t>
            </w:r>
          </w:p>
        </w:tc>
      </w:tr>
    </w:tbl>
    <w:p w14:paraId="3329C1A1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3F618C0" w14:textId="2499DDB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DDB1689" w14:textId="18FC5EF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4D2D682" w14:textId="477C115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DB227D2" w14:textId="36AE8EB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1A6AE6B" w14:textId="527E1CD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B24E8AD" w14:textId="61FF11C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159224F" w14:textId="2385FA9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5EADD59" w14:textId="7E3A9A8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946851C" w14:textId="116D3DD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6EA4390" w14:textId="042EB8B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F711050" w14:textId="7F8B79A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4C68BB4" w14:textId="6FEA4D6E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AA97B63" w14:textId="22EF335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D91A184" w14:textId="66EE2A0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9CF5005" w14:textId="013DA4D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4EA6BFB" w14:textId="203D50C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B50CA67" w14:textId="1571CD6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9E129DA" w14:textId="5E0F76B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2497717" w14:textId="276A5A7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61D480B" w14:textId="1C61AC6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A1FE686" w14:textId="64DB8D3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5C5CF26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1063"/>
        <w:gridCol w:w="1063"/>
        <w:gridCol w:w="2552"/>
        <w:gridCol w:w="7165"/>
      </w:tblGrid>
      <w:tr w:rsidR="000E4416" w:rsidRPr="000E4416" w14:paraId="3C2BBDC0" w14:textId="77777777" w:rsidTr="000E4416">
        <w:tc>
          <w:tcPr>
            <w:tcW w:w="0" w:type="auto"/>
            <w:gridSpan w:val="5"/>
            <w:shd w:val="clear" w:color="auto" w:fill="F2F2F2"/>
          </w:tcPr>
          <w:p w14:paraId="732060BA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0B09AC9F" w14:textId="77777777" w:rsidTr="001377AA">
        <w:trPr>
          <w:trHeight w:val="1053"/>
        </w:trPr>
        <w:tc>
          <w:tcPr>
            <w:tcW w:w="0" w:type="auto"/>
            <w:gridSpan w:val="2"/>
          </w:tcPr>
          <w:p w14:paraId="751B4417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Class: Muscarinic Agonist</w:t>
            </w:r>
          </w:p>
          <w:p w14:paraId="3210224A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Prototypes: </w:t>
            </w:r>
            <w:r w:rsidRPr="000E4416">
              <w:rPr>
                <w:rFonts w:ascii="Calibri" w:eastAsia="Calibri" w:hAnsi="Calibri" w:cs="Calibri"/>
                <w:sz w:val="20"/>
                <w:szCs w:val="20"/>
              </w:rPr>
              <w:t>pilocarpine</w:t>
            </w:r>
          </w:p>
        </w:tc>
        <w:tc>
          <w:tcPr>
            <w:tcW w:w="0" w:type="auto"/>
            <w:gridSpan w:val="3"/>
          </w:tcPr>
          <w:p w14:paraId="30003525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13039221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Controls intraocular pressure in glaucoma</w:t>
            </w:r>
          </w:p>
        </w:tc>
      </w:tr>
      <w:tr w:rsidR="000E4416" w:rsidRPr="000E4416" w14:paraId="6CE2DBBA" w14:textId="77777777" w:rsidTr="000E4416">
        <w:tc>
          <w:tcPr>
            <w:tcW w:w="2547" w:type="dxa"/>
            <w:shd w:val="clear" w:color="auto" w:fill="F2F2F2"/>
          </w:tcPr>
          <w:p w14:paraId="0D2FFED2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054F7477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2552" w:type="dxa"/>
            <w:shd w:val="clear" w:color="auto" w:fill="F2F2F2"/>
          </w:tcPr>
          <w:p w14:paraId="5433B938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7165" w:type="dxa"/>
            <w:shd w:val="clear" w:color="auto" w:fill="F2F2F2"/>
          </w:tcPr>
          <w:p w14:paraId="5F5577D4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6734C75A" w14:textId="77777777" w:rsidTr="001377AA">
        <w:tc>
          <w:tcPr>
            <w:tcW w:w="2547" w:type="dxa"/>
          </w:tcPr>
          <w:p w14:paraId="561454FF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Remove contact lens before administration</w:t>
            </w:r>
          </w:p>
          <w:p w14:paraId="650DA02A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Apply light finger pressure on lacrimal sac for 2 minutes after instilling to minimize systemic absorption</w:t>
            </w:r>
          </w:p>
        </w:tc>
        <w:tc>
          <w:tcPr>
            <w:tcW w:w="2126" w:type="dxa"/>
            <w:gridSpan w:val="2"/>
          </w:tcPr>
          <w:p w14:paraId="56C649D1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management of intraocular pressure in glaucoma</w:t>
            </w:r>
          </w:p>
        </w:tc>
        <w:tc>
          <w:tcPr>
            <w:tcW w:w="2552" w:type="dxa"/>
          </w:tcPr>
          <w:p w14:paraId="100AB99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caution client with night driving as medication can decrease visual acuity</w:t>
            </w:r>
          </w:p>
        </w:tc>
        <w:tc>
          <w:tcPr>
            <w:tcW w:w="7165" w:type="dxa"/>
          </w:tcPr>
          <w:p w14:paraId="067F519E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apply pressure on lacrimal sac after instilling </w:t>
            </w:r>
          </w:p>
          <w:p w14:paraId="5D6AD9DC" w14:textId="77777777" w:rsidR="000E4416" w:rsidRPr="000E4416" w:rsidRDefault="000E4416" w:rsidP="000E4416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</w:rPr>
              <w:br/>
            </w:r>
            <w:r w:rsidRPr="000E4416">
              <w:rPr>
                <w:rFonts w:ascii="Calibri" w:eastAsia="Calibri" w:hAnsi="Calibri" w:cs="Calibri"/>
              </w:rPr>
              <w:br/>
            </w:r>
            <w:r w:rsidRPr="000E4416">
              <w:rPr>
                <w:rFonts w:ascii="Calibri" w:eastAsia="Calibri" w:hAnsi="Calibri" w:cs="Calibri"/>
              </w:rPr>
              <w:br/>
              <w:t xml:space="preserve">Lacrimal Sac by </w:t>
            </w:r>
            <w:r w:rsidRPr="000E4416">
              <w:rPr>
                <w:rFonts w:ascii="Calibri" w:eastAsia="Calibri" w:hAnsi="Calibri" w:cs="Calibri"/>
                <w:color w:val="202122"/>
                <w:sz w:val="20"/>
                <w:szCs w:val="20"/>
                <w:shd w:val="clear" w:color="auto" w:fill="F8F9FA"/>
              </w:rPr>
              <w:t xml:space="preserve">OpenStax Microbiology </w:t>
            </w:r>
            <w:r w:rsidRPr="000E4416">
              <w:rPr>
                <w:rFonts w:ascii="Calibri" w:eastAsia="Calibri" w:hAnsi="Calibri" w:cs="Calibri"/>
              </w:rPr>
              <w:t xml:space="preserve">is licensed under </w:t>
            </w:r>
            <w:hyperlink r:id="rId6" w:tgtFrame="_blank" w:history="1">
              <w:r w:rsidRPr="000E4416">
                <w:rPr>
                  <w:rFonts w:ascii="Calibri" w:eastAsia="Calibri" w:hAnsi="Calibri" w:cs="Calibri"/>
                  <w:color w:val="0563C1"/>
                  <w:u w:val="single"/>
                </w:rPr>
                <w:t>CC BY 2.0</w:t>
              </w:r>
            </w:hyperlink>
            <w:r w:rsidRPr="000E441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A074BB1" wp14:editId="74EF8A4F">
                  <wp:simplePos x="0" y="0"/>
                  <wp:positionH relativeFrom="column">
                    <wp:posOffset>107177</wp:posOffset>
                  </wp:positionH>
                  <wp:positionV relativeFrom="paragraph">
                    <wp:posOffset>4224</wp:posOffset>
                  </wp:positionV>
                  <wp:extent cx="2441050" cy="1326708"/>
                  <wp:effectExtent l="0" t="0" r="0" b="6985"/>
                  <wp:wrapSquare wrapText="bothSides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050" cy="132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D0C041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96C616B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DE21D9D" w14:textId="4107E12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6558B54" w14:textId="7ACF008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2538A1D" w14:textId="09E6635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67E9EC1" w14:textId="229D464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69CF3EC" w14:textId="4E46631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D53AE89" w14:textId="0E5BA76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D329234" w14:textId="481FC90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670005E" w14:textId="11CABC1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99D8835" w14:textId="1B7F1D4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6937705" w14:textId="124A048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C9CD037" w14:textId="66EC9CA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E42A83C" w14:textId="7E3CB90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A93E47C" w14:textId="16B1753E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0EB794E" w14:textId="54997E8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F96D430" w14:textId="7856E73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8F00DA8" w14:textId="6C48AB3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ADC4361" w14:textId="2F11AC4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40B7ABC" w14:textId="57704EB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A87D8AF" w14:textId="1890792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983D2BB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696DE69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4DF3BD5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307447A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1999"/>
        <w:gridCol w:w="1998"/>
        <w:gridCol w:w="3402"/>
        <w:gridCol w:w="3622"/>
      </w:tblGrid>
      <w:tr w:rsidR="000E4416" w:rsidRPr="000E4416" w14:paraId="3F81A71E" w14:textId="77777777" w:rsidTr="000E4416">
        <w:tc>
          <w:tcPr>
            <w:tcW w:w="0" w:type="auto"/>
            <w:gridSpan w:val="5"/>
            <w:shd w:val="clear" w:color="auto" w:fill="F2F2F2"/>
          </w:tcPr>
          <w:p w14:paraId="38DADDF4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76EE5276" w14:textId="77777777" w:rsidTr="001377AA">
        <w:trPr>
          <w:trHeight w:val="1053"/>
        </w:trPr>
        <w:tc>
          <w:tcPr>
            <w:tcW w:w="0" w:type="auto"/>
            <w:gridSpan w:val="2"/>
          </w:tcPr>
          <w:p w14:paraId="6BF4FCB1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Muscarinic Antagonist </w:t>
            </w:r>
          </w:p>
          <w:p w14:paraId="308F077D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Atropine</w:t>
            </w:r>
          </w:p>
        </w:tc>
        <w:tc>
          <w:tcPr>
            <w:tcW w:w="0" w:type="auto"/>
            <w:gridSpan w:val="3"/>
          </w:tcPr>
          <w:p w14:paraId="7A1F238B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17A3833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dose dependent – reduce secretions, increase HR, decrease GI motility</w:t>
            </w:r>
          </w:p>
        </w:tc>
      </w:tr>
      <w:tr w:rsidR="000E4416" w:rsidRPr="000E4416" w14:paraId="5788887E" w14:textId="77777777" w:rsidTr="000E4416">
        <w:tc>
          <w:tcPr>
            <w:tcW w:w="3369" w:type="dxa"/>
            <w:shd w:val="clear" w:color="auto" w:fill="F2F2F2"/>
          </w:tcPr>
          <w:p w14:paraId="2FDE6584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3997" w:type="dxa"/>
            <w:gridSpan w:val="2"/>
            <w:shd w:val="clear" w:color="auto" w:fill="F2F2F2"/>
          </w:tcPr>
          <w:p w14:paraId="01E93B1E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/>
          </w:tcPr>
          <w:p w14:paraId="6B8DB048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622" w:type="dxa"/>
            <w:shd w:val="clear" w:color="auto" w:fill="F2F2F2"/>
          </w:tcPr>
          <w:p w14:paraId="35B0B7D0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3ECDE581" w14:textId="77777777" w:rsidTr="001377AA">
        <w:tc>
          <w:tcPr>
            <w:tcW w:w="3369" w:type="dxa"/>
          </w:tcPr>
          <w:p w14:paraId="2BE93320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 be administered IM and IV</w:t>
            </w:r>
          </w:p>
          <w:p w14:paraId="2C5B14F0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with caution in older adults</w:t>
            </w:r>
          </w:p>
        </w:tc>
        <w:tc>
          <w:tcPr>
            <w:tcW w:w="3997" w:type="dxa"/>
            <w:gridSpan w:val="2"/>
          </w:tcPr>
          <w:p w14:paraId="3D3F0B83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Symptomatic bradycardia</w:t>
            </w:r>
          </w:p>
          <w:p w14:paraId="36A96FA4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Inhibition of salivation and secretions </w:t>
            </w:r>
          </w:p>
          <w:p w14:paraId="1D2CB242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Preoperative/preanesthetic medication to inhibit salivation and secretions.</w:t>
            </w:r>
          </w:p>
        </w:tc>
        <w:tc>
          <w:tcPr>
            <w:tcW w:w="3402" w:type="dxa"/>
          </w:tcPr>
          <w:p w14:paraId="56BF52F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arrythmias</w:t>
            </w:r>
          </w:p>
          <w:p w14:paraId="04DF728E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CNS: anxiety, dizziness, vertigo</w:t>
            </w:r>
          </w:p>
          <w:p w14:paraId="0B3A5F5F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constipation</w:t>
            </w:r>
          </w:p>
          <w:p w14:paraId="59697250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urinary retention</w:t>
            </w:r>
          </w:p>
        </w:tc>
        <w:tc>
          <w:tcPr>
            <w:tcW w:w="3622" w:type="dxa"/>
          </w:tcPr>
          <w:p w14:paraId="3D5346BF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Monitor for overdose: </w:t>
            </w:r>
            <w:r w:rsidRPr="000E4416">
              <w:rPr>
                <w:rFonts w:ascii="Calibri" w:eastAsia="Calibri" w:hAnsi="Calibri" w:cs="Times New Roman"/>
                <w:sz w:val="20"/>
                <w:szCs w:val="20"/>
              </w:rPr>
              <w:t>urine retention, abnormal heartbeat, dizziness, passing out, difficulty breathing, weakness, or tremors</w:t>
            </w:r>
          </w:p>
        </w:tc>
      </w:tr>
    </w:tbl>
    <w:p w14:paraId="7BEA50B7" w14:textId="513857C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98C5344" w14:textId="1763601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A6982DB" w14:textId="1CCDF01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381593C" w14:textId="34491E5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41D3396" w14:textId="1F50EEB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EE39C34" w14:textId="7CEC650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3ECE4B6" w14:textId="020ED6E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E5681DC" w14:textId="27C07BA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E54EFB8" w14:textId="3B7D19D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9554F8E" w14:textId="68D9DD7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912FBA0" w14:textId="384BDC3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14C7243" w14:textId="7CC8625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E714998" w14:textId="4B2129A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247D8EA" w14:textId="29595C6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3ABBA0" w14:textId="3C3CCBA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35DC068" w14:textId="3EAAF72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FD759F2" w14:textId="43A2722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A0228D2" w14:textId="4FE4D44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8B0BFC0" w14:textId="4FB8EA5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401D66F" w14:textId="558C0BD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8AFBEDA" w14:textId="0939996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1BF9131" w14:textId="2D31A6D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D98B99" w14:textId="08CD5E1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99FC60A" w14:textId="117D492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E6AFBC9" w14:textId="394A197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AC00D6C" w14:textId="64CFD99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4DBBBF8" w14:textId="4CC6D67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31E3DA5" w14:textId="3A2F8F1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D90A53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72767ED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04"/>
        <w:gridCol w:w="1571"/>
        <w:gridCol w:w="1491"/>
        <w:gridCol w:w="3402"/>
        <w:gridCol w:w="3622"/>
      </w:tblGrid>
      <w:tr w:rsidR="000E4416" w:rsidRPr="000E4416" w14:paraId="1A48D14E" w14:textId="77777777" w:rsidTr="000E4416">
        <w:tc>
          <w:tcPr>
            <w:tcW w:w="0" w:type="auto"/>
            <w:gridSpan w:val="5"/>
            <w:shd w:val="clear" w:color="auto" w:fill="F2F2F2"/>
          </w:tcPr>
          <w:p w14:paraId="6DCADB37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06294FE5" w14:textId="77777777" w:rsidTr="001377AA">
        <w:trPr>
          <w:trHeight w:val="1053"/>
        </w:trPr>
        <w:tc>
          <w:tcPr>
            <w:tcW w:w="0" w:type="auto"/>
            <w:gridSpan w:val="2"/>
          </w:tcPr>
          <w:p w14:paraId="76926EC8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Alpha-1 Agonist </w:t>
            </w:r>
          </w:p>
          <w:p w14:paraId="6AB0D980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Phenylephrine and Pseudoephedrine</w:t>
            </w:r>
          </w:p>
        </w:tc>
        <w:tc>
          <w:tcPr>
            <w:tcW w:w="0" w:type="auto"/>
            <w:gridSpan w:val="3"/>
          </w:tcPr>
          <w:p w14:paraId="1D95049B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78DE6082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hypotension, shock, nasal congestion, decrease secretions</w:t>
            </w:r>
          </w:p>
        </w:tc>
      </w:tr>
      <w:tr w:rsidR="000E4416" w:rsidRPr="000E4416" w14:paraId="7CAAF99D" w14:textId="77777777" w:rsidTr="000E4416">
        <w:tc>
          <w:tcPr>
            <w:tcW w:w="3936" w:type="dxa"/>
            <w:shd w:val="clear" w:color="auto" w:fill="F2F2F2"/>
          </w:tcPr>
          <w:p w14:paraId="79EAB09F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3656" w:type="dxa"/>
            <w:gridSpan w:val="2"/>
            <w:shd w:val="clear" w:color="auto" w:fill="F2F2F2"/>
          </w:tcPr>
          <w:p w14:paraId="3B86B8F3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/>
          </w:tcPr>
          <w:p w14:paraId="3A721F6A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622" w:type="dxa"/>
            <w:shd w:val="clear" w:color="auto" w:fill="F2F2F2"/>
          </w:tcPr>
          <w:p w14:paraId="472BF6E1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3B6BDD97" w14:textId="77777777" w:rsidTr="001377AA">
        <w:tc>
          <w:tcPr>
            <w:tcW w:w="3936" w:type="dxa"/>
          </w:tcPr>
          <w:p w14:paraId="4637011C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 or IV</w:t>
            </w:r>
          </w:p>
          <w:p w14:paraId="4732596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Contraindicated with MAOIs</w:t>
            </w:r>
          </w:p>
          <w:p w14:paraId="719D84A9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cautiously in patients with glaucoma, hypertension, or enlarged prostate</w:t>
            </w:r>
          </w:p>
        </w:tc>
        <w:tc>
          <w:tcPr>
            <w:tcW w:w="3656" w:type="dxa"/>
            <w:gridSpan w:val="2"/>
          </w:tcPr>
          <w:p w14:paraId="42F72DF9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Hypotension/shock: Treatment of hypotension, vascular failure in shock.</w:t>
            </w:r>
          </w:p>
          <w:p w14:paraId="1FAB768F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 during anesthesia: As a vasoconstrictor in regional analgesia.</w:t>
            </w:r>
          </w:p>
          <w:p w14:paraId="0FF02245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Nasal congestion: As a decongestant.</w:t>
            </w:r>
          </w:p>
        </w:tc>
        <w:tc>
          <w:tcPr>
            <w:tcW w:w="3402" w:type="dxa"/>
          </w:tcPr>
          <w:p w14:paraId="0A5F6E2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hypertension</w:t>
            </w:r>
          </w:p>
          <w:p w14:paraId="0A10E99E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urinary retention</w:t>
            </w:r>
          </w:p>
          <w:p w14:paraId="45DF0F04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anxiety, dizziness </w:t>
            </w:r>
          </w:p>
          <w:p w14:paraId="194FE44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dyspnea</w:t>
            </w:r>
          </w:p>
        </w:tc>
        <w:tc>
          <w:tcPr>
            <w:tcW w:w="3622" w:type="dxa"/>
          </w:tcPr>
          <w:p w14:paraId="28F50069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blood pressure (or mean arterial pressure), heart rate; cardiac output (as appropriate), intravascular volume status, pulmonary capillary wedge pressure (as appropriate</w:t>
            </w:r>
            <w:proofErr w:type="gramStart"/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  <w:proofErr w:type="gramEnd"/>
          </w:p>
          <w:p w14:paraId="5A1D91B6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infusion site closely</w:t>
            </w:r>
          </w:p>
        </w:tc>
      </w:tr>
    </w:tbl>
    <w:p w14:paraId="3420C7F7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8A42DF6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D843165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367F9A2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6E0A520" w14:textId="411F339B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50B881D" w14:textId="0671B354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2F95B7B" w14:textId="43375FD7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E6492FF" w14:textId="33681CF3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C2B67BA" w14:textId="68370F0D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34966AD" w14:textId="51F4C57A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648AFDD" w14:textId="1D8F8342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5AB49E1" w14:textId="373DFA7B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FBF0DEF" w14:textId="3F866E14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339D075" w14:textId="7BFECE26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9378A1A" w14:textId="62BA02DA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50C4555" w14:textId="12CC8315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ACD6EC1" w14:textId="461ECFCF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7170F0B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032B9E56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B65F753" w14:textId="67E4EE84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49F1A90" w14:textId="76CAF3A1" w:rsidR="00503FDA" w:rsidRDefault="00503FDA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2F16837" w14:textId="77777777" w:rsidR="00503FDA" w:rsidRPr="000E4416" w:rsidRDefault="00503FDA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1CDF9D4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5F62037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E3ED4E5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B7A12C8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52F6855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36"/>
        <w:gridCol w:w="1727"/>
        <w:gridCol w:w="1703"/>
        <w:gridCol w:w="3402"/>
        <w:gridCol w:w="3622"/>
      </w:tblGrid>
      <w:tr w:rsidR="000E4416" w:rsidRPr="000E4416" w14:paraId="3C844A50" w14:textId="77777777" w:rsidTr="000E4416">
        <w:tc>
          <w:tcPr>
            <w:tcW w:w="0" w:type="auto"/>
            <w:gridSpan w:val="5"/>
            <w:shd w:val="clear" w:color="auto" w:fill="F2F2F2"/>
          </w:tcPr>
          <w:p w14:paraId="16C27161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5E8AAEAC" w14:textId="77777777" w:rsidTr="001377AA">
        <w:trPr>
          <w:trHeight w:val="1053"/>
        </w:trPr>
        <w:tc>
          <w:tcPr>
            <w:tcW w:w="0" w:type="auto"/>
            <w:gridSpan w:val="2"/>
          </w:tcPr>
          <w:p w14:paraId="3A23C21E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Alpha-1 Antagonist </w:t>
            </w:r>
          </w:p>
          <w:p w14:paraId="08DAD7B0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Tamsulosin</w:t>
            </w:r>
          </w:p>
        </w:tc>
        <w:tc>
          <w:tcPr>
            <w:tcW w:w="0" w:type="auto"/>
            <w:gridSpan w:val="3"/>
          </w:tcPr>
          <w:p w14:paraId="4E9125CC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3163D90E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Relaxes smooth muscle in bladder/prostate to improve urine flow</w:t>
            </w:r>
          </w:p>
        </w:tc>
      </w:tr>
      <w:tr w:rsidR="000E4416" w:rsidRPr="000E4416" w14:paraId="102103F3" w14:textId="77777777" w:rsidTr="000E4416">
        <w:tc>
          <w:tcPr>
            <w:tcW w:w="3936" w:type="dxa"/>
            <w:shd w:val="clear" w:color="auto" w:fill="F2F2F2"/>
          </w:tcPr>
          <w:p w14:paraId="095BEC5B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3656" w:type="dxa"/>
            <w:gridSpan w:val="2"/>
            <w:shd w:val="clear" w:color="auto" w:fill="F2F2F2"/>
          </w:tcPr>
          <w:p w14:paraId="268719CE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/>
          </w:tcPr>
          <w:p w14:paraId="27F5B6E6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622" w:type="dxa"/>
            <w:shd w:val="clear" w:color="auto" w:fill="F2F2F2"/>
          </w:tcPr>
          <w:p w14:paraId="18765ED6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36412DCD" w14:textId="77777777" w:rsidTr="001377AA">
        <w:tc>
          <w:tcPr>
            <w:tcW w:w="3936" w:type="dxa"/>
          </w:tcPr>
          <w:p w14:paraId="5DA12A56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PO </w:t>
            </w:r>
          </w:p>
          <w:p w14:paraId="0AE213C4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should be administered ~30 minutes following the same meal each day.</w:t>
            </w:r>
          </w:p>
          <w:p w14:paraId="1E1CF69C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avoid using with other alpha-blockers</w:t>
            </w:r>
          </w:p>
        </w:tc>
        <w:tc>
          <w:tcPr>
            <w:tcW w:w="3656" w:type="dxa"/>
            <w:gridSpan w:val="2"/>
          </w:tcPr>
          <w:p w14:paraId="582D7F2F" w14:textId="77777777" w:rsidR="000E4416" w:rsidRPr="000E4416" w:rsidRDefault="000E4416" w:rsidP="000E4416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Benign prostatic hyperplasia: Treatment of signs and symptoms of benign prostatic hyperplasia (BPH)</w:t>
            </w:r>
          </w:p>
          <w:p w14:paraId="647516F9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Off-label use in chronic prostatitis/chronic pelvic pain syndrome in males; lower urinary tract symptoms in males; ureteral calculi expulsion; ureteral stent-related urinary symptoms.</w:t>
            </w:r>
          </w:p>
        </w:tc>
        <w:tc>
          <w:tcPr>
            <w:tcW w:w="3402" w:type="dxa"/>
          </w:tcPr>
          <w:p w14:paraId="7AFF33AF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orthostatic hypotension</w:t>
            </w:r>
          </w:p>
          <w:p w14:paraId="2B6EA9A0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ejaculation failure</w:t>
            </w:r>
          </w:p>
          <w:p w14:paraId="4F6E2C1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infection</w:t>
            </w:r>
          </w:p>
          <w:p w14:paraId="509DC3A5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dizziness</w:t>
            </w:r>
          </w:p>
          <w:p w14:paraId="4F677C9D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headache</w:t>
            </w:r>
          </w:p>
          <w:p w14:paraId="50246D8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rhinitis</w:t>
            </w:r>
          </w:p>
        </w:tc>
        <w:tc>
          <w:tcPr>
            <w:tcW w:w="3622" w:type="dxa"/>
          </w:tcPr>
          <w:p w14:paraId="208B7DE3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blood pressure, especially after first dose</w:t>
            </w:r>
          </w:p>
          <w:p w14:paraId="226921C4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Advise client to change positions slowly</w:t>
            </w:r>
          </w:p>
        </w:tc>
      </w:tr>
    </w:tbl>
    <w:p w14:paraId="7D86E3E4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AE19A8A" w14:textId="3AA8E07A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BB88D18" w14:textId="7209DDAF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F8A6819" w14:textId="7BC88C14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7B2C4FD" w14:textId="003C0324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9513EC4" w14:textId="5CE1B201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976BF89" w14:textId="3B9EE1C2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9479409" w14:textId="2A06FED4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96AD185" w14:textId="41F4D899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9263408" w14:textId="79A6F790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574354B" w14:textId="262D39F7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01589A8" w14:textId="454EAC1A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62D3284" w14:textId="3EF7E053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665990F" w14:textId="42ADA42C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A801004" w14:textId="3DF32FBC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57B27AC" w14:textId="50ADCC4C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6835F25" w14:textId="68E5D89E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4B41EDB" w14:textId="1D10A242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222D8AA1" w14:textId="482C155C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E3C4037" w14:textId="487856FF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BAE4662" w14:textId="77CEFDF5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AF19078" w14:textId="00403E2A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B9D7A52" w14:textId="236A63F3" w:rsid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43892011" w14:textId="77777777" w:rsidR="000E4416" w:rsidRPr="000E4416" w:rsidRDefault="000E4416" w:rsidP="000E4416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7BF26B95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E162FF6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36"/>
        <w:gridCol w:w="1721"/>
        <w:gridCol w:w="1709"/>
        <w:gridCol w:w="3402"/>
        <w:gridCol w:w="3622"/>
      </w:tblGrid>
      <w:tr w:rsidR="000E4416" w:rsidRPr="000E4416" w14:paraId="6C38BE45" w14:textId="77777777" w:rsidTr="000E4416">
        <w:tc>
          <w:tcPr>
            <w:tcW w:w="0" w:type="auto"/>
            <w:gridSpan w:val="5"/>
            <w:shd w:val="clear" w:color="auto" w:fill="F2F2F2"/>
          </w:tcPr>
          <w:p w14:paraId="543ABB85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3ACE095A" w14:textId="77777777" w:rsidTr="001377AA">
        <w:trPr>
          <w:trHeight w:val="1053"/>
        </w:trPr>
        <w:tc>
          <w:tcPr>
            <w:tcW w:w="0" w:type="auto"/>
            <w:gridSpan w:val="2"/>
          </w:tcPr>
          <w:p w14:paraId="57E85EEA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Alpha-2 Agonist </w:t>
            </w:r>
          </w:p>
          <w:p w14:paraId="088E2EF9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Clonidine</w:t>
            </w:r>
          </w:p>
        </w:tc>
        <w:tc>
          <w:tcPr>
            <w:tcW w:w="0" w:type="auto"/>
            <w:gridSpan w:val="3"/>
          </w:tcPr>
          <w:p w14:paraId="51ACB284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6949444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treat hypertension, or ADHD</w:t>
            </w:r>
          </w:p>
        </w:tc>
      </w:tr>
      <w:tr w:rsidR="000E4416" w:rsidRPr="000E4416" w14:paraId="11EC4FA1" w14:textId="77777777" w:rsidTr="000E4416">
        <w:tc>
          <w:tcPr>
            <w:tcW w:w="3936" w:type="dxa"/>
            <w:shd w:val="clear" w:color="auto" w:fill="F2F2F2"/>
          </w:tcPr>
          <w:p w14:paraId="0D499133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3656" w:type="dxa"/>
            <w:gridSpan w:val="2"/>
            <w:shd w:val="clear" w:color="auto" w:fill="F2F2F2"/>
          </w:tcPr>
          <w:p w14:paraId="5A53FA49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/>
          </w:tcPr>
          <w:p w14:paraId="62B5BB87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622" w:type="dxa"/>
            <w:shd w:val="clear" w:color="auto" w:fill="F2F2F2"/>
          </w:tcPr>
          <w:p w14:paraId="70E8114B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541E09B3" w14:textId="77777777" w:rsidTr="001377AA">
        <w:tc>
          <w:tcPr>
            <w:tcW w:w="3936" w:type="dxa"/>
          </w:tcPr>
          <w:p w14:paraId="31B77DD3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 (immediate-release and slow-release), transdermal</w:t>
            </w:r>
          </w:p>
          <w:p w14:paraId="6762D32E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dosage is usually adjusted to clients BP and tolerance</w:t>
            </w:r>
          </w:p>
        </w:tc>
        <w:tc>
          <w:tcPr>
            <w:tcW w:w="3656" w:type="dxa"/>
            <w:gridSpan w:val="2"/>
          </w:tcPr>
          <w:p w14:paraId="554C6925" w14:textId="77777777" w:rsidR="000E4416" w:rsidRPr="000E4416" w:rsidRDefault="000E4416" w:rsidP="000E4416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Treatment of attention-deficit/ hyperactivity disorder (monotherapy or as adjunctive therapy)</w:t>
            </w:r>
          </w:p>
          <w:p w14:paraId="6F6A9DAF" w14:textId="77777777" w:rsidR="000E4416" w:rsidRPr="000E4416" w:rsidRDefault="000E4416" w:rsidP="000E4416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Hypertension (immediate-release tablet and transdermal patch)</w:t>
            </w:r>
          </w:p>
          <w:p w14:paraId="68303C55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Vasomotor symptoms associated with menopause </w:t>
            </w:r>
          </w:p>
        </w:tc>
        <w:tc>
          <w:tcPr>
            <w:tcW w:w="3402" w:type="dxa"/>
          </w:tcPr>
          <w:p w14:paraId="1D87692A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</w:t>
            </w:r>
          </w:p>
          <w:p w14:paraId="6EDA3364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bradycardia</w:t>
            </w:r>
          </w:p>
          <w:p w14:paraId="43F279F1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sedation</w:t>
            </w:r>
          </w:p>
          <w:p w14:paraId="483CDAB5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rebound hypertension if stopped abruptly</w:t>
            </w:r>
          </w:p>
        </w:tc>
        <w:tc>
          <w:tcPr>
            <w:tcW w:w="3622" w:type="dxa"/>
          </w:tcPr>
          <w:p w14:paraId="619F2885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blood pressure and pulse rate frequently</w:t>
            </w:r>
          </w:p>
          <w:p w14:paraId="31E25D32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Never stop medication abruptly</w:t>
            </w:r>
          </w:p>
        </w:tc>
      </w:tr>
    </w:tbl>
    <w:p w14:paraId="1F66FD42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D0E8FAA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2AA398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76F03C2" w14:textId="7EA00E4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D4FCAE6" w14:textId="5927B9F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16EFFB" w14:textId="5F015E8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295366A" w14:textId="41556FA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5A83547" w14:textId="2110AAB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77180ED" w14:textId="786BCD2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AAA2ED4" w14:textId="4DD356F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FBBA39C" w14:textId="1C8070C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672C18F" w14:textId="7B7840D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F5BA921" w14:textId="0A74461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9B261F6" w14:textId="3B64E04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7FCC954" w14:textId="27C4649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45312B3" w14:textId="720138D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3ED70F5" w14:textId="3713485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9CAE334" w14:textId="777B4B8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00D942B" w14:textId="33FA27E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ED90962" w14:textId="0749A6E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F93DB02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8EFF70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8E4A14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60D1E6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05432EE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932A24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689A657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79"/>
        <w:gridCol w:w="1958"/>
        <w:gridCol w:w="1253"/>
        <w:gridCol w:w="3622"/>
        <w:gridCol w:w="3678"/>
      </w:tblGrid>
      <w:tr w:rsidR="000E4416" w:rsidRPr="000E4416" w14:paraId="02216A68" w14:textId="77777777" w:rsidTr="000E4416">
        <w:tc>
          <w:tcPr>
            <w:tcW w:w="0" w:type="auto"/>
            <w:gridSpan w:val="5"/>
            <w:shd w:val="clear" w:color="auto" w:fill="F2F2F2"/>
          </w:tcPr>
          <w:p w14:paraId="09BF11FA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504B37F0" w14:textId="77777777" w:rsidTr="001377AA">
        <w:trPr>
          <w:trHeight w:val="1053"/>
        </w:trPr>
        <w:tc>
          <w:tcPr>
            <w:tcW w:w="5920" w:type="dxa"/>
            <w:gridSpan w:val="2"/>
          </w:tcPr>
          <w:p w14:paraId="56FBCF4D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Beta-1 Agonist </w:t>
            </w:r>
          </w:p>
          <w:p w14:paraId="154CADAC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Dobutamine</w:t>
            </w:r>
          </w:p>
        </w:tc>
        <w:tc>
          <w:tcPr>
            <w:tcW w:w="8696" w:type="dxa"/>
            <w:gridSpan w:val="3"/>
          </w:tcPr>
          <w:p w14:paraId="39AF4ACB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14D5272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Increases heart rate, force of heart contraction, and speed of conduction between SA to AV nodes</w:t>
            </w:r>
          </w:p>
        </w:tc>
      </w:tr>
      <w:tr w:rsidR="000E4416" w:rsidRPr="000E4416" w14:paraId="77CC18BF" w14:textId="77777777" w:rsidTr="000E4416">
        <w:tc>
          <w:tcPr>
            <w:tcW w:w="3937" w:type="dxa"/>
            <w:shd w:val="clear" w:color="auto" w:fill="F2F2F2"/>
          </w:tcPr>
          <w:p w14:paraId="70ADE44D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3259" w:type="dxa"/>
            <w:gridSpan w:val="2"/>
            <w:shd w:val="clear" w:color="auto" w:fill="F2F2F2"/>
          </w:tcPr>
          <w:p w14:paraId="5A1C5050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685" w:type="dxa"/>
            <w:shd w:val="clear" w:color="auto" w:fill="F2F2F2"/>
          </w:tcPr>
          <w:p w14:paraId="0B41EE19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735" w:type="dxa"/>
            <w:shd w:val="clear" w:color="auto" w:fill="F2F2F2"/>
          </w:tcPr>
          <w:p w14:paraId="7B57F12C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0FCA91CD" w14:textId="77777777" w:rsidTr="001377AA">
        <w:tc>
          <w:tcPr>
            <w:tcW w:w="3937" w:type="dxa"/>
          </w:tcPr>
          <w:p w14:paraId="6BDE49A6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 only</w:t>
            </w:r>
          </w:p>
          <w:p w14:paraId="49BC65A8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Must be administered with infusion device</w:t>
            </w:r>
          </w:p>
          <w:p w14:paraId="5B94BDB7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Following IV administration, the onset of action of dobutamine occurs within 2 minutes. Peak plasma concentrations of the drug and peak effects occur within 10 minutes after initiation of an IV infusion.</w:t>
            </w:r>
          </w:p>
          <w:p w14:paraId="743EED98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Continuously monitor ECG, blood pressure, cardiac output, and urine output during therapy</w:t>
            </w:r>
          </w:p>
        </w:tc>
        <w:tc>
          <w:tcPr>
            <w:tcW w:w="3259" w:type="dxa"/>
            <w:gridSpan w:val="2"/>
          </w:tcPr>
          <w:p w14:paraId="2D2DD170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treat cardiogenic shock and severe heart failure to increase contractility and cardiac output</w:t>
            </w:r>
          </w:p>
        </w:tc>
        <w:tc>
          <w:tcPr>
            <w:tcW w:w="3685" w:type="dxa"/>
          </w:tcPr>
          <w:p w14:paraId="51C87AD8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marked increase in heart rate and blood pressure</w:t>
            </w:r>
          </w:p>
          <w:p w14:paraId="131DA369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headache</w:t>
            </w:r>
          </w:p>
          <w:p w14:paraId="7312BF0B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nausea</w:t>
            </w:r>
          </w:p>
          <w:p w14:paraId="3138094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dyspnea</w:t>
            </w:r>
          </w:p>
        </w:tc>
        <w:tc>
          <w:tcPr>
            <w:tcW w:w="3735" w:type="dxa"/>
          </w:tcPr>
          <w:p w14:paraId="4DC89B12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Report all adverse reactions promptly, especially labored breathing, angina, palpitations, and dizziness</w:t>
            </w:r>
          </w:p>
          <w:p w14:paraId="23F1D6CF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vital signs closely (client must be on continuous ECG monitoring)</w:t>
            </w:r>
          </w:p>
        </w:tc>
      </w:tr>
    </w:tbl>
    <w:p w14:paraId="69482DB4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10E3021" w14:textId="5645AA5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9A420BF" w14:textId="38891D1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F2F1104" w14:textId="4BACAFB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ADE545A" w14:textId="7E56DC1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546E8B9" w14:textId="6C5AF73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8CAFC67" w14:textId="1E41EC5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2146EE4" w14:textId="44EEFDE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F8EDE3C" w14:textId="46F0656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F7031AA" w14:textId="5E2DEE2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316D64B" w14:textId="3E27B99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5078E21" w14:textId="5DE44B4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A289A9E" w14:textId="22C05F3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91277B5" w14:textId="64873EB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37D8B6F" w14:textId="725AE77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46E4DF2" w14:textId="36B0F9A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E676DF7" w14:textId="20F269D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ED2E6B3" w14:textId="4BE91E1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93459FB" w14:textId="786CD52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23A8414" w14:textId="19E9A24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3022075" w14:textId="73A4039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62B9970" w14:textId="01AA643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0D23AB7" w14:textId="1C23379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E1802FA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8591E61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69"/>
        <w:gridCol w:w="3074"/>
        <w:gridCol w:w="1250"/>
        <w:gridCol w:w="3623"/>
        <w:gridCol w:w="3674"/>
      </w:tblGrid>
      <w:tr w:rsidR="000E4416" w:rsidRPr="000E4416" w14:paraId="22237B4C" w14:textId="77777777" w:rsidTr="000E4416">
        <w:tc>
          <w:tcPr>
            <w:tcW w:w="0" w:type="auto"/>
            <w:gridSpan w:val="5"/>
            <w:shd w:val="clear" w:color="auto" w:fill="F2F2F2"/>
          </w:tcPr>
          <w:p w14:paraId="3DEF5883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6ABB7E47" w14:textId="77777777" w:rsidTr="001377AA">
        <w:trPr>
          <w:trHeight w:val="1053"/>
        </w:trPr>
        <w:tc>
          <w:tcPr>
            <w:tcW w:w="5920" w:type="dxa"/>
            <w:gridSpan w:val="2"/>
          </w:tcPr>
          <w:p w14:paraId="463DE70E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Beta-1 Antagonist </w:t>
            </w:r>
          </w:p>
          <w:p w14:paraId="4FD5D2C3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Metoprolol</w:t>
            </w:r>
          </w:p>
        </w:tc>
        <w:tc>
          <w:tcPr>
            <w:tcW w:w="8696" w:type="dxa"/>
            <w:gridSpan w:val="3"/>
          </w:tcPr>
          <w:p w14:paraId="5903520A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6F6F233F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Selective beta-1 blocker</w:t>
            </w:r>
          </w:p>
          <w:p w14:paraId="15A80B05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Decreases blood pressure or controls rapid heart rate</w:t>
            </w:r>
          </w:p>
        </w:tc>
      </w:tr>
      <w:tr w:rsidR="000E4416" w:rsidRPr="000E4416" w14:paraId="4EB7A978" w14:textId="77777777" w:rsidTr="000E4416">
        <w:tc>
          <w:tcPr>
            <w:tcW w:w="2802" w:type="dxa"/>
            <w:shd w:val="clear" w:color="auto" w:fill="F2F2F2"/>
          </w:tcPr>
          <w:p w14:paraId="35E8643A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2F59D745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685" w:type="dxa"/>
            <w:shd w:val="clear" w:color="auto" w:fill="F2F2F2"/>
          </w:tcPr>
          <w:p w14:paraId="24A42F82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735" w:type="dxa"/>
            <w:shd w:val="clear" w:color="auto" w:fill="F2F2F2"/>
          </w:tcPr>
          <w:p w14:paraId="49BF65F8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4CD802A7" w14:textId="77777777" w:rsidTr="001377AA">
        <w:tc>
          <w:tcPr>
            <w:tcW w:w="2802" w:type="dxa"/>
          </w:tcPr>
          <w:p w14:paraId="76ED3A48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IV and PO </w:t>
            </w:r>
          </w:p>
          <w:p w14:paraId="05E1C642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always assess apical HR prior to administration</w:t>
            </w:r>
          </w:p>
        </w:tc>
        <w:tc>
          <w:tcPr>
            <w:tcW w:w="4394" w:type="dxa"/>
            <w:gridSpan w:val="2"/>
          </w:tcPr>
          <w:p w14:paraId="417F8D3F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Angina: Long-term treatment of angina pectoris.</w:t>
            </w:r>
          </w:p>
          <w:p w14:paraId="555A775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Heart failure with reduced ejection fraction (ER oral formulation): Treatment of stable, symptomatic heart failure </w:t>
            </w:r>
          </w:p>
          <w:p w14:paraId="0AA1FD96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Hypertension: Management of hypertension. </w:t>
            </w:r>
          </w:p>
          <w:p w14:paraId="038A0BF5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Myocardial infarction: Treatment of hemodynamically stable acute myocardial infarction to reduce cardiovascular mortality </w:t>
            </w:r>
          </w:p>
        </w:tc>
        <w:tc>
          <w:tcPr>
            <w:tcW w:w="3685" w:type="dxa"/>
          </w:tcPr>
          <w:p w14:paraId="61F96CC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bradycardia</w:t>
            </w:r>
          </w:p>
          <w:p w14:paraId="38CEDFAA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</w:t>
            </w:r>
          </w:p>
          <w:p w14:paraId="736760A2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worsening heart failure</w:t>
            </w:r>
          </w:p>
          <w:p w14:paraId="5FF32BE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CNS: fatigue, dizziness, depression, insomnia, nightmares</w:t>
            </w:r>
          </w:p>
          <w:p w14:paraId="0EE8ED5B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 upset</w:t>
            </w:r>
          </w:p>
          <w:p w14:paraId="18E66FC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GU: erectile dysfunction</w:t>
            </w:r>
          </w:p>
          <w:p w14:paraId="5B5A4C0D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Respiratory: dyspnea and wheezing</w:t>
            </w:r>
          </w:p>
        </w:tc>
        <w:tc>
          <w:tcPr>
            <w:tcW w:w="3735" w:type="dxa"/>
          </w:tcPr>
          <w:p w14:paraId="3224821D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Always assess apical HR and if less than 60, do not administer and call the prescriber unless other parameters are provided</w:t>
            </w:r>
          </w:p>
          <w:p w14:paraId="3DA061E2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blood sugar in diabetic patients because drug can mask symptoms of hypoglycemia</w:t>
            </w:r>
          </w:p>
        </w:tc>
      </w:tr>
    </w:tbl>
    <w:p w14:paraId="15EA9B8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5E7D16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7F1A16B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BCA32FB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7128800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CF8200B" w14:textId="4A36EBD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801EC49" w14:textId="3CD27A9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1B5FD65" w14:textId="6DC7064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7488B91" w14:textId="051EEEF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EC1BFBD" w14:textId="39E578D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35ADA3B" w14:textId="3F72CD6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23E6BDE" w14:textId="1FBCE4C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CA0E0C3" w14:textId="32DB5D1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48F7421" w14:textId="2E66ECF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D9E2E9A" w14:textId="786EA67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7F5A309" w14:textId="357C6EE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1B77D92" w14:textId="775901D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CA93B21" w14:textId="734E223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784D31C" w14:textId="5DA3955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7A4FEF9" w14:textId="3FD6848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3A7025E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5F2411B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9B86D12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33D113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8CA8EB4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DD13E85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F5857D2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65"/>
        <w:gridCol w:w="3071"/>
        <w:gridCol w:w="1250"/>
        <w:gridCol w:w="3631"/>
        <w:gridCol w:w="3673"/>
      </w:tblGrid>
      <w:tr w:rsidR="000E4416" w:rsidRPr="000E4416" w14:paraId="6D30CE2C" w14:textId="77777777" w:rsidTr="000E4416">
        <w:tc>
          <w:tcPr>
            <w:tcW w:w="0" w:type="auto"/>
            <w:gridSpan w:val="5"/>
            <w:shd w:val="clear" w:color="auto" w:fill="F2F2F2"/>
          </w:tcPr>
          <w:p w14:paraId="3B2DF585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1E7F61F9" w14:textId="77777777" w:rsidTr="001377AA">
        <w:trPr>
          <w:trHeight w:val="1053"/>
        </w:trPr>
        <w:tc>
          <w:tcPr>
            <w:tcW w:w="5920" w:type="dxa"/>
            <w:gridSpan w:val="2"/>
          </w:tcPr>
          <w:p w14:paraId="04626C8B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Beta-2 Agonist </w:t>
            </w:r>
          </w:p>
          <w:p w14:paraId="4EEABC07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Albuterol</w:t>
            </w:r>
          </w:p>
        </w:tc>
        <w:tc>
          <w:tcPr>
            <w:tcW w:w="8696" w:type="dxa"/>
            <w:gridSpan w:val="3"/>
          </w:tcPr>
          <w:p w14:paraId="1E3C46D7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097667F9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bronchodilation</w:t>
            </w:r>
          </w:p>
        </w:tc>
      </w:tr>
      <w:tr w:rsidR="000E4416" w:rsidRPr="000E4416" w14:paraId="5723F573" w14:textId="77777777" w:rsidTr="000E4416">
        <w:tc>
          <w:tcPr>
            <w:tcW w:w="2802" w:type="dxa"/>
            <w:shd w:val="clear" w:color="auto" w:fill="F2F2F2"/>
          </w:tcPr>
          <w:p w14:paraId="17DE4EDF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46848A71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685" w:type="dxa"/>
            <w:shd w:val="clear" w:color="auto" w:fill="F2F2F2"/>
          </w:tcPr>
          <w:p w14:paraId="65BFEB30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735" w:type="dxa"/>
            <w:shd w:val="clear" w:color="auto" w:fill="F2F2F2"/>
          </w:tcPr>
          <w:p w14:paraId="0EAE7DFC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5313E83A" w14:textId="77777777" w:rsidTr="001377AA">
        <w:tc>
          <w:tcPr>
            <w:tcW w:w="2802" w:type="dxa"/>
          </w:tcPr>
          <w:p w14:paraId="198C32DE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oral inhalation </w:t>
            </w:r>
          </w:p>
          <w:p w14:paraId="32882C51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 be given IV and PO</w:t>
            </w:r>
          </w:p>
          <w:p w14:paraId="2D18E5B6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wait at least 2 minutes between inhalations</w:t>
            </w:r>
          </w:p>
        </w:tc>
        <w:tc>
          <w:tcPr>
            <w:tcW w:w="4394" w:type="dxa"/>
            <w:gridSpan w:val="2"/>
          </w:tcPr>
          <w:p w14:paraId="2F313921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bronchodilation in asthma or COPD </w:t>
            </w:r>
          </w:p>
          <w:p w14:paraId="0E6981CE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Off-label: treatment of hyperkalemia</w:t>
            </w:r>
          </w:p>
        </w:tc>
        <w:tc>
          <w:tcPr>
            <w:tcW w:w="3685" w:type="dxa"/>
          </w:tcPr>
          <w:p w14:paraId="00A5750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Hypersensitivity</w:t>
            </w:r>
          </w:p>
          <w:p w14:paraId="668697E7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Can cause paradoxical bronchospasm</w:t>
            </w:r>
          </w:p>
          <w:p w14:paraId="547E7261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Report significantly increased heart rate and blood pressure, which may require the drug to be discontinued</w:t>
            </w:r>
          </w:p>
        </w:tc>
        <w:tc>
          <w:tcPr>
            <w:tcW w:w="3735" w:type="dxa"/>
          </w:tcPr>
          <w:p w14:paraId="11F6C30A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If more than 1 inhalation is ordered, wait at least 2 minutes between inhalations</w:t>
            </w:r>
          </w:p>
          <w:p w14:paraId="42A51B44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spacer device to improve drug delivery, if appropriate</w:t>
            </w:r>
          </w:p>
        </w:tc>
      </w:tr>
    </w:tbl>
    <w:p w14:paraId="3DC0E1D2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BA40C95" w14:textId="5912830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63963D5" w14:textId="52B7B65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CDC4C1A" w14:textId="5A60695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FB738F4" w14:textId="7310C18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DC5C09" w14:textId="74C3ADF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1F4ED3E" w14:textId="7C3E0C3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3673F4B" w14:textId="5AF40BC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F745137" w14:textId="0C5CA43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914A7C6" w14:textId="08752FF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2BD28AA" w14:textId="7DCDBBC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8A8A537" w14:textId="58D7218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02EC748" w14:textId="2DA003A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EB9DA9D" w14:textId="6B049FE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B77969F" w14:textId="25DA17A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ACAE705" w14:textId="150D73E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0230FAC" w14:textId="1C1D154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2C5E577" w14:textId="1D00C13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100997E" w14:textId="4F0D5A0E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E449869" w14:textId="3897DF5E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560F037" w14:textId="62EC4A5E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DEDD091" w14:textId="47670B0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71F5998" w14:textId="68BD09B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7298D3D" w14:textId="501C310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90D704" w14:textId="2395A49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ED93E61" w14:textId="2F3AE82E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1E9F77E" w14:textId="07C85AE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C53A690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F837B0E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32"/>
        <w:gridCol w:w="2095"/>
        <w:gridCol w:w="2221"/>
        <w:gridCol w:w="3362"/>
        <w:gridCol w:w="2980"/>
      </w:tblGrid>
      <w:tr w:rsidR="000E4416" w:rsidRPr="000E4416" w14:paraId="7043A859" w14:textId="77777777" w:rsidTr="000E4416">
        <w:tc>
          <w:tcPr>
            <w:tcW w:w="0" w:type="auto"/>
            <w:gridSpan w:val="5"/>
            <w:shd w:val="clear" w:color="auto" w:fill="F2F2F2"/>
          </w:tcPr>
          <w:p w14:paraId="0214BA81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345313CF" w14:textId="77777777" w:rsidTr="001377AA">
        <w:trPr>
          <w:trHeight w:val="1053"/>
        </w:trPr>
        <w:tc>
          <w:tcPr>
            <w:tcW w:w="5920" w:type="dxa"/>
            <w:gridSpan w:val="2"/>
          </w:tcPr>
          <w:p w14:paraId="6E9E5518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Beta-2 Antagonist </w:t>
            </w:r>
          </w:p>
          <w:p w14:paraId="4B3366BD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Propranolol</w:t>
            </w:r>
          </w:p>
        </w:tc>
        <w:tc>
          <w:tcPr>
            <w:tcW w:w="8696" w:type="dxa"/>
            <w:gridSpan w:val="3"/>
          </w:tcPr>
          <w:p w14:paraId="0DF94598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2EEF7F08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Decrease blood pressure and heart rate</w:t>
            </w:r>
          </w:p>
          <w:p w14:paraId="34E93331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Prevent migraines</w:t>
            </w:r>
          </w:p>
          <w:p w14:paraId="715DBE1B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Manage tremors</w:t>
            </w:r>
          </w:p>
        </w:tc>
      </w:tr>
      <w:tr w:rsidR="000E4416" w:rsidRPr="000E4416" w14:paraId="7D4BC6D5" w14:textId="77777777" w:rsidTr="000E4416">
        <w:tc>
          <w:tcPr>
            <w:tcW w:w="3794" w:type="dxa"/>
            <w:shd w:val="clear" w:color="auto" w:fill="F2F2F2"/>
          </w:tcPr>
          <w:p w14:paraId="722BCBBB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1533B57B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/>
          </w:tcPr>
          <w:p w14:paraId="7BC5DC90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026" w:type="dxa"/>
            <w:shd w:val="clear" w:color="auto" w:fill="F2F2F2"/>
          </w:tcPr>
          <w:p w14:paraId="70AB78F2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65A34849" w14:textId="77777777" w:rsidTr="001377AA">
        <w:tc>
          <w:tcPr>
            <w:tcW w:w="3794" w:type="dxa"/>
          </w:tcPr>
          <w:p w14:paraId="5F17E15F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Give immediate release formulations on an empty stomach</w:t>
            </w:r>
          </w:p>
          <w:p w14:paraId="322DED6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 not crush ER formulations</w:t>
            </w:r>
          </w:p>
          <w:p w14:paraId="26FA485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Contraindicated in patients with asthma, COPD, or bradycardia</w:t>
            </w:r>
          </w:p>
          <w:p w14:paraId="6AB6E27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cautiously in patients who have diabetes mellitus because drug masks some symptoms of hypoglycemia</w:t>
            </w:r>
          </w:p>
          <w:p w14:paraId="051BB2E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 with caution in patients with impaired hepatic or renal function</w:t>
            </w:r>
          </w:p>
          <w:p w14:paraId="12ABD597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During IV administration, monitor blood pressure, ECG, and heart rate frequently</w:t>
            </w:r>
          </w:p>
        </w:tc>
        <w:tc>
          <w:tcPr>
            <w:tcW w:w="4394" w:type="dxa"/>
            <w:gridSpan w:val="2"/>
          </w:tcPr>
          <w:p w14:paraId="652DAAC4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Angina, chronic stable: To decrease angina frequency and increase exercise tolerance in patients with angina pectoris.</w:t>
            </w:r>
          </w:p>
          <w:p w14:paraId="23FD01CA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Cardiac arrhythmias: Control of supraventricular arrhythmias (</w:t>
            </w:r>
            <w:proofErr w:type="spellStart"/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eg</w:t>
            </w:r>
            <w:proofErr w:type="spellEnd"/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atrial fibrillation and flutter, atrioventricular nodal reentrant tachycardia) and ventricular tachycardias</w:t>
            </w:r>
          </w:p>
          <w:p w14:paraId="3C3A5B07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Essential tremor: Management of familial or hereditary essential tremor.</w:t>
            </w:r>
          </w:p>
          <w:p w14:paraId="25C301AC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Hypertension: Management of hypertension. </w:t>
            </w:r>
          </w:p>
          <w:p w14:paraId="4523ED10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Migraine headache prophylaxis</w:t>
            </w:r>
          </w:p>
          <w:p w14:paraId="0E4A66E4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Myocardial infarction, early treatment and secondary prevention.</w:t>
            </w:r>
          </w:p>
        </w:tc>
        <w:tc>
          <w:tcPr>
            <w:tcW w:w="3402" w:type="dxa"/>
          </w:tcPr>
          <w:p w14:paraId="5759F7C4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Bronchoconstriction</w:t>
            </w:r>
          </w:p>
          <w:p w14:paraId="31830A39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</w:t>
            </w:r>
          </w:p>
          <w:p w14:paraId="0B2BF564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Bradycardia</w:t>
            </w:r>
          </w:p>
          <w:p w14:paraId="3071B82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Worsening heart failure</w:t>
            </w:r>
          </w:p>
          <w:p w14:paraId="15B253D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Other adverse effects </w:t>
            </w:r>
            <w:proofErr w:type="gramStart"/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similar to</w:t>
            </w:r>
            <w:proofErr w:type="gramEnd"/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metoprolol</w:t>
            </w:r>
          </w:p>
        </w:tc>
        <w:tc>
          <w:tcPr>
            <w:tcW w:w="3026" w:type="dxa"/>
          </w:tcPr>
          <w:p w14:paraId="7546FDE6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Check BP and apical pulse before giving drug; withhold and notify prescriber if apical pulse is less than 60 or systolic blood pressure is less than 100 unless other parameters are provided</w:t>
            </w:r>
          </w:p>
          <w:p w14:paraId="3F87537F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Monitor BP, HR frequently</w:t>
            </w:r>
          </w:p>
          <w:p w14:paraId="459AFB30" w14:textId="77777777" w:rsidR="000E4416" w:rsidRPr="000E4416" w:rsidRDefault="000E4416" w:rsidP="000E4416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Abrupt withdrawal of drug may cause exacerbation of angina or myocardial infarction. To discontinue drug, gradually reduce dosage over 1 to 2 weeks</w:t>
            </w:r>
          </w:p>
        </w:tc>
      </w:tr>
    </w:tbl>
    <w:p w14:paraId="44190F4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06C132D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D286CE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2E6C5AA" w14:textId="2029A29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84F65F6" w14:textId="19079487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2D9CE8B" w14:textId="08D579A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0A79B69" w14:textId="3901CC0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4FD344A" w14:textId="50CBB09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1430D37" w14:textId="745EC7D3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324E97A" w14:textId="6A1DE90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8818730" w14:textId="3C2C078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0292CF2" w14:textId="46ADF929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B3C6B0C" w14:textId="77E3625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9412355" w14:textId="02F571D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D1CDF2F" w14:textId="77AAC9A4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E0698EE" w14:textId="0E25C22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995DDA1" w14:textId="656461A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703EAC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A39EC3D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B28C60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6432ED9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35"/>
        <w:gridCol w:w="2103"/>
        <w:gridCol w:w="1253"/>
        <w:gridCol w:w="3624"/>
        <w:gridCol w:w="3675"/>
      </w:tblGrid>
      <w:tr w:rsidR="000E4416" w:rsidRPr="000E4416" w14:paraId="704A2E1D" w14:textId="77777777" w:rsidTr="000E4416">
        <w:tc>
          <w:tcPr>
            <w:tcW w:w="0" w:type="auto"/>
            <w:gridSpan w:val="5"/>
            <w:shd w:val="clear" w:color="auto" w:fill="F2F2F2"/>
          </w:tcPr>
          <w:p w14:paraId="3A692F59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5C5D43A8" w14:textId="77777777" w:rsidTr="001377AA">
        <w:trPr>
          <w:trHeight w:val="1053"/>
        </w:trPr>
        <w:tc>
          <w:tcPr>
            <w:tcW w:w="5920" w:type="dxa"/>
            <w:gridSpan w:val="2"/>
          </w:tcPr>
          <w:p w14:paraId="68D804FF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Catecholamine </w:t>
            </w:r>
          </w:p>
          <w:p w14:paraId="42448B38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Epinephrine and Norepinephrine</w:t>
            </w:r>
          </w:p>
        </w:tc>
        <w:tc>
          <w:tcPr>
            <w:tcW w:w="8696" w:type="dxa"/>
            <w:gridSpan w:val="3"/>
          </w:tcPr>
          <w:p w14:paraId="5A9DC25A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7135DCD2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treatment of anaphylaxis</w:t>
            </w:r>
          </w:p>
          <w:p w14:paraId="3A65543C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cardiac resuscitation </w:t>
            </w:r>
          </w:p>
        </w:tc>
      </w:tr>
      <w:tr w:rsidR="000E4416" w:rsidRPr="000E4416" w14:paraId="1CC688EF" w14:textId="77777777" w:rsidTr="000E4416">
        <w:tc>
          <w:tcPr>
            <w:tcW w:w="3794" w:type="dxa"/>
            <w:shd w:val="clear" w:color="auto" w:fill="F2F2F2"/>
          </w:tcPr>
          <w:p w14:paraId="00F97746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7D6179D7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685" w:type="dxa"/>
            <w:shd w:val="clear" w:color="auto" w:fill="F2F2F2"/>
          </w:tcPr>
          <w:p w14:paraId="1F8C1CE7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735" w:type="dxa"/>
            <w:shd w:val="clear" w:color="auto" w:fill="F2F2F2"/>
          </w:tcPr>
          <w:p w14:paraId="5D3D893B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518B873B" w14:textId="77777777" w:rsidTr="001377AA">
        <w:tc>
          <w:tcPr>
            <w:tcW w:w="3794" w:type="dxa"/>
          </w:tcPr>
          <w:p w14:paraId="077FECE7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IV, IM, SC</w:t>
            </w:r>
          </w:p>
          <w:p w14:paraId="51B0169C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Discard IV solution if discolored</w:t>
            </w:r>
          </w:p>
          <w:p w14:paraId="6B603D74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Contraindicated for use in fingers, toes, ears, nose, or genitalia when used with local anesthetic</w:t>
            </w:r>
          </w:p>
        </w:tc>
        <w:tc>
          <w:tcPr>
            <w:tcW w:w="3402" w:type="dxa"/>
            <w:gridSpan w:val="2"/>
          </w:tcPr>
          <w:p w14:paraId="662282B9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Reversal of severe allergic reaction, bronchodilation, increased blood pressure, cardiac resuscitation, or control of superficial bleeding</w:t>
            </w:r>
          </w:p>
        </w:tc>
        <w:tc>
          <w:tcPr>
            <w:tcW w:w="3685" w:type="dxa"/>
          </w:tcPr>
          <w:p w14:paraId="54FDEF83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hypertension</w:t>
            </w:r>
          </w:p>
          <w:p w14:paraId="2CDA5B8B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tachycardia</w:t>
            </w:r>
          </w:p>
        </w:tc>
        <w:tc>
          <w:tcPr>
            <w:tcW w:w="3735" w:type="dxa"/>
          </w:tcPr>
          <w:p w14:paraId="4FF6AD00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Monitor vitals (blood pressure, heart rate, respiratory rate), cardiovascular and respiratory systems closely when administering IV</w:t>
            </w:r>
          </w:p>
          <w:p w14:paraId="4557BA1B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If administering IV, monitor IV site for extravasation</w:t>
            </w:r>
          </w:p>
        </w:tc>
      </w:tr>
    </w:tbl>
    <w:p w14:paraId="70CFD213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FBB1577" w14:textId="4C53F38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BB30E5C" w14:textId="2F3ACAB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D7FD2E0" w14:textId="2BC9DA0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9BD314D" w14:textId="6A19481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6F06529" w14:textId="2F65D3E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07FF280" w14:textId="77871CA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563DC36" w14:textId="3303C27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248D1BC" w14:textId="2EA2E61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A622DE4" w14:textId="6387516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949D000" w14:textId="7FBD8110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40D46B0" w14:textId="2C5D9BC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E2E63A9" w14:textId="74B2049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C67DA0B" w14:textId="6724BE1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079E9B49" w14:textId="6AB7E1D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B5FAFED" w14:textId="10ECE121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A857425" w14:textId="1CC5A262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4F35581" w14:textId="66240FC6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07E1DF0" w14:textId="514F2F18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5CE7A51" w14:textId="3D37640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104F18E" w14:textId="05B390FB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4CDB018" w14:textId="71E96A6C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2A4AC0B" w14:textId="2268F0BF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2EE8A58E" w14:textId="2E240E15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383CF8C5" w14:textId="16207FCD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7D393F7" w14:textId="0AE0694A" w:rsid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E33E76A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7336C17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1"/>
        <w:gridCol w:w="3488"/>
        <w:gridCol w:w="1250"/>
        <w:gridCol w:w="3626"/>
        <w:gridCol w:w="3675"/>
      </w:tblGrid>
      <w:tr w:rsidR="000E4416" w:rsidRPr="000E4416" w14:paraId="018B4810" w14:textId="77777777" w:rsidTr="000E4416">
        <w:tc>
          <w:tcPr>
            <w:tcW w:w="0" w:type="auto"/>
            <w:gridSpan w:val="5"/>
            <w:shd w:val="clear" w:color="auto" w:fill="F2F2F2"/>
          </w:tcPr>
          <w:p w14:paraId="0AC6A3EC" w14:textId="77777777" w:rsidR="000E4416" w:rsidRPr="000E4416" w:rsidRDefault="000E4416" w:rsidP="00503FDA">
            <w:pPr>
              <w:spacing w:line="0" w:lineRule="atLeast"/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ANS Medications</w:t>
            </w:r>
          </w:p>
        </w:tc>
      </w:tr>
      <w:tr w:rsidR="000E4416" w:rsidRPr="000E4416" w14:paraId="36551A54" w14:textId="77777777" w:rsidTr="001377AA">
        <w:trPr>
          <w:trHeight w:val="1053"/>
        </w:trPr>
        <w:tc>
          <w:tcPr>
            <w:tcW w:w="5920" w:type="dxa"/>
            <w:gridSpan w:val="2"/>
          </w:tcPr>
          <w:p w14:paraId="5758518C" w14:textId="77777777" w:rsidR="000E4416" w:rsidRPr="000E4416" w:rsidRDefault="000E4416" w:rsidP="00503FDA">
            <w:pPr>
              <w:spacing w:line="261" w:lineRule="exact"/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Class: Catecholamine </w:t>
            </w:r>
          </w:p>
          <w:p w14:paraId="723D497D" w14:textId="77777777" w:rsidR="000E4416" w:rsidRPr="000E4416" w:rsidRDefault="000E4416" w:rsidP="00503FDA">
            <w:pPr>
              <w:spacing w:line="0" w:lineRule="atLeas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Prototypes: Dopamine</w:t>
            </w:r>
          </w:p>
        </w:tc>
        <w:tc>
          <w:tcPr>
            <w:tcW w:w="8696" w:type="dxa"/>
            <w:gridSpan w:val="3"/>
          </w:tcPr>
          <w:p w14:paraId="34393FB7" w14:textId="77777777" w:rsidR="000E4416" w:rsidRPr="000E4416" w:rsidRDefault="000E4416" w:rsidP="00503FDA">
            <w:pPr>
              <w:ind w:firstLine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Therapeutic Effects: </w:t>
            </w:r>
          </w:p>
          <w:p w14:paraId="134E1A56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261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increase CO and BP </w:t>
            </w:r>
          </w:p>
        </w:tc>
      </w:tr>
      <w:tr w:rsidR="000E4416" w:rsidRPr="000E4416" w14:paraId="376B925D" w14:textId="77777777" w:rsidTr="000E4416">
        <w:tc>
          <w:tcPr>
            <w:tcW w:w="2376" w:type="dxa"/>
            <w:shd w:val="clear" w:color="auto" w:fill="F2F2F2"/>
          </w:tcPr>
          <w:p w14:paraId="79DFCE1F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Administration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19F371A7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Indications</w:t>
            </w:r>
          </w:p>
        </w:tc>
        <w:tc>
          <w:tcPr>
            <w:tcW w:w="3685" w:type="dxa"/>
            <w:shd w:val="clear" w:color="auto" w:fill="F2F2F2"/>
          </w:tcPr>
          <w:p w14:paraId="2B5BC6D8" w14:textId="77777777" w:rsidR="000E4416" w:rsidRPr="000E4416" w:rsidRDefault="000E4416" w:rsidP="00503FDA">
            <w:pPr>
              <w:ind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Side Effects</w:t>
            </w:r>
          </w:p>
        </w:tc>
        <w:tc>
          <w:tcPr>
            <w:tcW w:w="3735" w:type="dxa"/>
            <w:shd w:val="clear" w:color="auto" w:fill="F2F2F2"/>
          </w:tcPr>
          <w:p w14:paraId="7AE828A1" w14:textId="77777777" w:rsidR="000E4416" w:rsidRPr="000E4416" w:rsidRDefault="000E4416" w:rsidP="00503FDA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E4416">
              <w:rPr>
                <w:rFonts w:ascii="Calibri" w:eastAsia="Calibri" w:hAnsi="Calibri" w:cs="Calibri"/>
                <w:b/>
                <w:sz w:val="20"/>
                <w:szCs w:val="20"/>
              </w:rPr>
              <w:t>Nursing Considerations</w:t>
            </w:r>
          </w:p>
        </w:tc>
      </w:tr>
      <w:tr w:rsidR="000E4416" w:rsidRPr="000E4416" w14:paraId="017C71BA" w14:textId="77777777" w:rsidTr="001377AA">
        <w:tc>
          <w:tcPr>
            <w:tcW w:w="2376" w:type="dxa"/>
          </w:tcPr>
          <w:p w14:paraId="34DAC696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</w:t>
            </w:r>
          </w:p>
          <w:p w14:paraId="4801494D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Must be administered via IV pump</w:t>
            </w:r>
          </w:p>
          <w:p w14:paraId="7465DC85" w14:textId="77777777" w:rsidR="000E4416" w:rsidRPr="000E4416" w:rsidRDefault="000E4416" w:rsidP="000E4416">
            <w:pPr>
              <w:tabs>
                <w:tab w:val="left" w:pos="369"/>
              </w:tabs>
              <w:spacing w:line="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2C9DA73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 or shock: Treatment of severe hypotension or shock (</w:t>
            </w:r>
            <w:proofErr w:type="spellStart"/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eg</w:t>
            </w:r>
            <w:proofErr w:type="spellEnd"/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septic shock and other vasodilatory shock states, cardiogenic shock, decompensated heart failure, post–cardiac arrest) that persists during and after adequate fluid volume replacement.</w:t>
            </w:r>
          </w:p>
          <w:p w14:paraId="14CE1245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Increased blood flow to kidneys causing increased urine output</w:t>
            </w:r>
          </w:p>
          <w:p w14:paraId="409FA627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Increased cardiac output and elevated blood pressure</w:t>
            </w:r>
          </w:p>
        </w:tc>
        <w:tc>
          <w:tcPr>
            <w:tcW w:w="3685" w:type="dxa"/>
          </w:tcPr>
          <w:p w14:paraId="47B602C7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Hypotension</w:t>
            </w:r>
          </w:p>
          <w:p w14:paraId="2C95799D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Tachycardia</w:t>
            </w:r>
          </w:p>
          <w:p w14:paraId="7D675665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Palpitations</w:t>
            </w:r>
          </w:p>
          <w:p w14:paraId="006A6325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Dyspnea</w:t>
            </w:r>
          </w:p>
          <w:p w14:paraId="0C6A3F10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Decreased blood flow to extremities</w:t>
            </w:r>
          </w:p>
          <w:p w14:paraId="6301FA44" w14:textId="77777777" w:rsidR="000E4416" w:rsidRPr="000E4416" w:rsidRDefault="000E4416" w:rsidP="000E4416">
            <w:pPr>
              <w:numPr>
                <w:ilvl w:val="0"/>
                <w:numId w:val="1"/>
              </w:numPr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If urine flow decreases without hypotension, notify prescriber because dosage may need to be reduced</w:t>
            </w:r>
          </w:p>
        </w:tc>
        <w:tc>
          <w:tcPr>
            <w:tcW w:w="3735" w:type="dxa"/>
          </w:tcPr>
          <w:p w14:paraId="5DEAE38C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During infusion, frequently monitor ECG, blood pressure, cardiac output, pulse rate, urine output, and color and temperature of limbs</w:t>
            </w:r>
          </w:p>
          <w:p w14:paraId="1728561E" w14:textId="77777777" w:rsidR="000E4416" w:rsidRPr="000E4416" w:rsidRDefault="000E4416" w:rsidP="000E4416">
            <w:pPr>
              <w:numPr>
                <w:ilvl w:val="0"/>
                <w:numId w:val="1"/>
              </w:numPr>
              <w:tabs>
                <w:tab w:val="left" w:pos="369"/>
              </w:tabs>
              <w:spacing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441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Check urine output often</w:t>
            </w:r>
          </w:p>
        </w:tc>
      </w:tr>
    </w:tbl>
    <w:p w14:paraId="1E23A239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8131A48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FE41CA0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D2B0DD4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17BE407B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78BC6694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6EB828EF" w14:textId="77777777" w:rsidR="000E4416" w:rsidRPr="000E4416" w:rsidRDefault="000E4416" w:rsidP="000E4416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5918547B" w14:textId="77777777" w:rsidR="00273155" w:rsidRDefault="00273155"/>
    <w:sectPr w:rsidR="00273155" w:rsidSect="000E44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C49"/>
    <w:multiLevelType w:val="hybridMultilevel"/>
    <w:tmpl w:val="7F241A9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16"/>
    <w:rsid w:val="000E4416"/>
    <w:rsid w:val="00273155"/>
    <w:rsid w:val="005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C42A"/>
  <w15:chartTrackingRefBased/>
  <w15:docId w15:val="{EBE72068-476A-43C8-A59D-90C81DB5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E4416"/>
    <w:pPr>
      <w:spacing w:after="0" w:line="240" w:lineRule="auto"/>
      <w:ind w:firstLine="720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07FB-90F5-4202-961E-550F992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Gill</dc:creator>
  <cp:keywords/>
  <dc:description/>
  <cp:lastModifiedBy>Manu Gill</cp:lastModifiedBy>
  <cp:revision>2</cp:revision>
  <dcterms:created xsi:type="dcterms:W3CDTF">2022-01-13T00:20:00Z</dcterms:created>
  <dcterms:modified xsi:type="dcterms:W3CDTF">2022-01-13T00:31:00Z</dcterms:modified>
</cp:coreProperties>
</file>