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3BD6D" w14:textId="1936F031" w:rsidR="00192407" w:rsidRPr="0082582B" w:rsidRDefault="006C37B8" w:rsidP="0082582B">
      <w:pPr>
        <w:rPr>
          <w:b/>
          <w:sz w:val="32"/>
          <w:szCs w:val="32"/>
        </w:rPr>
      </w:pPr>
      <w:r>
        <w:rPr>
          <w:b/>
          <w:noProof/>
          <w:sz w:val="24"/>
          <w:szCs w:val="24"/>
        </w:rPr>
        <w:drawing>
          <wp:inline distT="0" distB="0" distL="0" distR="0" wp14:anchorId="1C7D433C" wp14:editId="0C890A13">
            <wp:extent cx="4532376" cy="6979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U_20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32376" cy="697992"/>
                    </a:xfrm>
                    <a:prstGeom prst="rect">
                      <a:avLst/>
                    </a:prstGeom>
                  </pic:spPr>
                </pic:pic>
              </a:graphicData>
            </a:graphic>
          </wp:inline>
        </w:drawing>
      </w:r>
    </w:p>
    <w:p w14:paraId="6BA954D3" w14:textId="77777777" w:rsidR="00192407" w:rsidRDefault="00192407" w:rsidP="00FB2657">
      <w:pPr>
        <w:spacing w:after="0"/>
        <w:jc w:val="center"/>
        <w:rPr>
          <w:sz w:val="28"/>
          <w:szCs w:val="28"/>
        </w:rPr>
      </w:pPr>
    </w:p>
    <w:p w14:paraId="493605EB" w14:textId="03AE197D" w:rsidR="00FB2657" w:rsidRDefault="00A419C0" w:rsidP="00FB2657">
      <w:pPr>
        <w:spacing w:after="0"/>
        <w:jc w:val="center"/>
        <w:rPr>
          <w:sz w:val="28"/>
          <w:szCs w:val="28"/>
        </w:rPr>
      </w:pPr>
      <w:r w:rsidRPr="009D69FC">
        <w:rPr>
          <w:sz w:val="28"/>
          <w:szCs w:val="28"/>
        </w:rPr>
        <w:t>Open Educational Resource</w:t>
      </w:r>
      <w:r w:rsidR="00EB3D70">
        <w:rPr>
          <w:sz w:val="28"/>
          <w:szCs w:val="28"/>
        </w:rPr>
        <w:t>s</w:t>
      </w:r>
      <w:r w:rsidRPr="009D69FC">
        <w:rPr>
          <w:sz w:val="28"/>
          <w:szCs w:val="28"/>
        </w:rPr>
        <w:t xml:space="preserve"> Grants</w:t>
      </w:r>
      <w:r w:rsidR="00F04C6E">
        <w:rPr>
          <w:sz w:val="28"/>
          <w:szCs w:val="28"/>
        </w:rPr>
        <w:t xml:space="preserve">: Year </w:t>
      </w:r>
      <w:r w:rsidR="00EB3D70">
        <w:rPr>
          <w:sz w:val="28"/>
          <w:szCs w:val="28"/>
        </w:rPr>
        <w:t>Two</w:t>
      </w:r>
      <w:r w:rsidR="00F04C6E">
        <w:rPr>
          <w:sz w:val="28"/>
          <w:szCs w:val="28"/>
        </w:rPr>
        <w:t xml:space="preserve"> </w:t>
      </w:r>
      <w:r w:rsidR="0082582B">
        <w:rPr>
          <w:sz w:val="28"/>
          <w:szCs w:val="28"/>
        </w:rPr>
        <w:t>Summary</w:t>
      </w:r>
    </w:p>
    <w:p w14:paraId="56D45DDA" w14:textId="388DF0D2" w:rsidR="0082582B" w:rsidRDefault="00934E0E" w:rsidP="00FB2657">
      <w:pPr>
        <w:spacing w:after="0"/>
        <w:jc w:val="center"/>
        <w:rPr>
          <w:sz w:val="28"/>
          <w:szCs w:val="28"/>
        </w:rPr>
      </w:pPr>
      <w:hyperlink r:id="rId9" w:history="1">
        <w:r w:rsidR="00FB2657" w:rsidRPr="00B3146A">
          <w:rPr>
            <w:rStyle w:val="Hyperlink"/>
          </w:rPr>
          <w:t>https://www.sfu.ca/oergrants.html</w:t>
        </w:r>
      </w:hyperlink>
    </w:p>
    <w:p w14:paraId="418CD8D0" w14:textId="77777777" w:rsidR="0023496D" w:rsidRDefault="0023496D" w:rsidP="00541661"/>
    <w:p w14:paraId="2C2163B1" w14:textId="77777777" w:rsidR="002177F1" w:rsidRPr="0082582B" w:rsidRDefault="00A419C0" w:rsidP="0082582B">
      <w:pPr>
        <w:rPr>
          <w:sz w:val="28"/>
          <w:szCs w:val="28"/>
        </w:rPr>
      </w:pPr>
      <w:r w:rsidRPr="006E6FC3">
        <w:rPr>
          <w:b/>
        </w:rPr>
        <w:t>Background</w:t>
      </w:r>
      <w:r w:rsidR="00AC5A30" w:rsidRPr="006E6FC3">
        <w:rPr>
          <w:b/>
        </w:rPr>
        <w:t xml:space="preserve">: </w:t>
      </w:r>
      <w:r w:rsidR="002177F1" w:rsidRPr="006E6FC3">
        <w:rPr>
          <w:rFonts w:eastAsia="Times New Roman" w:cs="Times New Roman"/>
          <w:b/>
          <w:bCs/>
          <w:color w:val="000000"/>
        </w:rPr>
        <w:t xml:space="preserve">Open </w:t>
      </w:r>
      <w:r w:rsidR="00AB4988">
        <w:rPr>
          <w:rFonts w:eastAsia="Times New Roman" w:cs="Times New Roman"/>
          <w:b/>
          <w:bCs/>
          <w:color w:val="000000"/>
        </w:rPr>
        <w:t xml:space="preserve">Educational Resources </w:t>
      </w:r>
    </w:p>
    <w:p w14:paraId="5873DB18" w14:textId="33FB88C4" w:rsidR="002E46AD" w:rsidRPr="00EB3D70" w:rsidRDefault="002E46AD" w:rsidP="00EB3D70">
      <w:r w:rsidRPr="00EB3D70">
        <w:t xml:space="preserve">Open educational resources (OER) are “teaching, learning, and research resources that are created with the intention of being freely available to users anywhere. They may include, but are not limited to, textbooks, readings, multi-media files, software, assessment tools, and even entire courses. Most are covered by </w:t>
      </w:r>
      <w:r w:rsidR="00086F3C" w:rsidRPr="00EB3D70">
        <w:t xml:space="preserve">open </w:t>
      </w:r>
      <w:r w:rsidRPr="00EB3D70">
        <w:t>licenses that allow for using, re-mixing, and sharing.”</w:t>
      </w:r>
      <w:r w:rsidR="00192407" w:rsidRPr="00F807A4">
        <w:rPr>
          <w:vertAlign w:val="superscript"/>
        </w:rPr>
        <w:footnoteReference w:id="1"/>
      </w:r>
      <w:r w:rsidR="00EB3D70" w:rsidRPr="00EB3D70">
        <w:t xml:space="preserve"> </w:t>
      </w:r>
      <w:r w:rsidR="00A472E4" w:rsidRPr="00EB3D70">
        <w:t xml:space="preserve">In 2016, the Library and </w:t>
      </w:r>
      <w:r w:rsidR="00EB3D70" w:rsidRPr="00EB3D70">
        <w:t xml:space="preserve">the </w:t>
      </w:r>
      <w:r w:rsidR="00A472E4" w:rsidRPr="00EB3D70">
        <w:t xml:space="preserve">Teaching &amp; Learning Centre (TLC) initiated and jointly administered the first year of OER Grants at SFU with funding from the VP Academic.  </w:t>
      </w:r>
    </w:p>
    <w:p w14:paraId="1614E99D" w14:textId="547D8FD4" w:rsidR="003834A7" w:rsidRPr="001A341F" w:rsidRDefault="00A472E4" w:rsidP="00EB3D70">
      <w:r>
        <w:t>This report summarizes the resu</w:t>
      </w:r>
      <w:r w:rsidR="00EB3D70">
        <w:t xml:space="preserve">lts of Year 2 of this program. </w:t>
      </w:r>
      <w:r>
        <w:t>It follows from t</w:t>
      </w:r>
      <w:r w:rsidR="00787DFD">
        <w:t xml:space="preserve">he Year </w:t>
      </w:r>
      <w:r w:rsidR="00EB3D70">
        <w:t>1</w:t>
      </w:r>
      <w:r w:rsidR="00787DFD">
        <w:t xml:space="preserve"> report that is </w:t>
      </w:r>
      <w:hyperlink r:id="rId10" w:history="1">
        <w:r w:rsidR="00787DFD">
          <w:rPr>
            <w:rStyle w:val="Hyperlink"/>
            <w:rFonts w:eastAsia="Times New Roman" w:cs="Times New Roman"/>
          </w:rPr>
          <w:t>avai</w:t>
        </w:r>
        <w:r w:rsidR="00EB3D70">
          <w:rPr>
            <w:rStyle w:val="Hyperlink"/>
            <w:rFonts w:eastAsia="Times New Roman" w:cs="Times New Roman"/>
          </w:rPr>
          <w:t>lable from the OER Grants</w:t>
        </w:r>
      </w:hyperlink>
      <w:r w:rsidR="00EB3D70">
        <w:rPr>
          <w:rStyle w:val="Hyperlink"/>
          <w:rFonts w:eastAsia="Times New Roman" w:cs="Times New Roman"/>
        </w:rPr>
        <w:t xml:space="preserve"> website</w:t>
      </w:r>
      <w:r w:rsidR="00787DFD">
        <w:t>.</w:t>
      </w:r>
      <w:r w:rsidR="00EB3D70">
        <w:t xml:space="preserve"> </w:t>
      </w:r>
      <w:r w:rsidR="003834A7">
        <w:t xml:space="preserve">The </w:t>
      </w:r>
      <w:proofErr w:type="gramStart"/>
      <w:r w:rsidR="003834A7">
        <w:t>grants were again jointly administered by the Library and</w:t>
      </w:r>
      <w:r w:rsidR="00EB3D70">
        <w:t xml:space="preserve"> the</w:t>
      </w:r>
      <w:r w:rsidR="003834A7">
        <w:t xml:space="preserve"> TLC</w:t>
      </w:r>
      <w:proofErr w:type="gramEnd"/>
      <w:r w:rsidR="003834A7">
        <w:t>, with an adjudication committee popul</w:t>
      </w:r>
      <w:r w:rsidR="00EB3D70">
        <w:t xml:space="preserve">ated by Library and TLC staff. </w:t>
      </w:r>
      <w:r w:rsidR="003834A7">
        <w:t xml:space="preserve">The </w:t>
      </w:r>
      <w:r w:rsidR="00EB3D70">
        <w:t>program</w:t>
      </w:r>
      <w:r w:rsidR="003834A7">
        <w:t xml:space="preserve"> award</w:t>
      </w:r>
      <w:r w:rsidR="00EB3D70">
        <w:t>s</w:t>
      </w:r>
      <w:r w:rsidR="003834A7">
        <w:t xml:space="preserve"> f</w:t>
      </w:r>
      <w:r w:rsidR="003834A7" w:rsidRPr="001A341F">
        <w:t xml:space="preserve">aculty members up to $5,000 to </w:t>
      </w:r>
      <w:r w:rsidR="003834A7">
        <w:t xml:space="preserve">assist with the </w:t>
      </w:r>
      <w:r w:rsidR="003834A7" w:rsidRPr="001A341F">
        <w:t xml:space="preserve">redesign </w:t>
      </w:r>
      <w:r w:rsidR="003834A7">
        <w:t>of a course to use OER as the</w:t>
      </w:r>
      <w:r w:rsidR="003834A7" w:rsidRPr="001A341F">
        <w:t xml:space="preserve"> primary c</w:t>
      </w:r>
      <w:r w:rsidR="003834A7">
        <w:t>ourse material, and to help with</w:t>
      </w:r>
      <w:r w:rsidR="003834A7" w:rsidRPr="001A341F">
        <w:t xml:space="preserve"> adopt</w:t>
      </w:r>
      <w:r w:rsidR="003834A7">
        <w:t>ion</w:t>
      </w:r>
      <w:r w:rsidR="003834A7" w:rsidRPr="001A341F">
        <w:t xml:space="preserve"> and/or adapt</w:t>
      </w:r>
      <w:r w:rsidR="003834A7">
        <w:t>ation of</w:t>
      </w:r>
      <w:r w:rsidR="003834A7" w:rsidRPr="001A341F">
        <w:t xml:space="preserve"> open textbooks and other OER for that purpose.</w:t>
      </w:r>
      <w:r w:rsidR="003834A7">
        <w:t xml:space="preserve"> </w:t>
      </w:r>
      <w:r w:rsidR="003834A7" w:rsidRPr="001A341F">
        <w:t>In addition to the funding</w:t>
      </w:r>
      <w:r w:rsidR="003834A7">
        <w:t>, staff from the</w:t>
      </w:r>
      <w:r w:rsidR="003834A7" w:rsidRPr="001A341F">
        <w:t xml:space="preserve"> Librar</w:t>
      </w:r>
      <w:r w:rsidR="003834A7">
        <w:t>y and</w:t>
      </w:r>
      <w:r w:rsidR="003834A7" w:rsidRPr="001A341F">
        <w:t xml:space="preserve"> </w:t>
      </w:r>
      <w:r w:rsidR="00EB3D70">
        <w:t xml:space="preserve">the </w:t>
      </w:r>
      <w:r w:rsidR="003834A7" w:rsidRPr="001A341F">
        <w:t xml:space="preserve">TLC </w:t>
      </w:r>
      <w:r w:rsidR="003834A7">
        <w:t xml:space="preserve">work with recipients </w:t>
      </w:r>
      <w:r w:rsidR="003834A7" w:rsidRPr="001A341F">
        <w:t xml:space="preserve">to assist </w:t>
      </w:r>
      <w:r w:rsidR="003834A7">
        <w:t xml:space="preserve">with </w:t>
      </w:r>
      <w:r w:rsidR="003834A7" w:rsidRPr="001A341F">
        <w:t>locating, evalu</w:t>
      </w:r>
      <w:r w:rsidR="00541661">
        <w:t xml:space="preserve">ating and adapting </w:t>
      </w:r>
      <w:proofErr w:type="gramStart"/>
      <w:r w:rsidR="00541661">
        <w:t>high-quality</w:t>
      </w:r>
      <w:proofErr w:type="gramEnd"/>
      <w:r w:rsidR="00541661">
        <w:t xml:space="preserve"> </w:t>
      </w:r>
      <w:r w:rsidR="003834A7" w:rsidRPr="001A341F">
        <w:t>open resources as an alternative to commercial course materials.</w:t>
      </w:r>
    </w:p>
    <w:p w14:paraId="753EE21F" w14:textId="56E7CEBC" w:rsidR="00580D16" w:rsidRPr="00E61778" w:rsidRDefault="00057C8E" w:rsidP="00EB3D70">
      <w:r>
        <w:t xml:space="preserve">In 2017, </w:t>
      </w:r>
      <w:r w:rsidR="00EB3D70">
        <w:t>o</w:t>
      </w:r>
      <w:r w:rsidR="00A472E4">
        <w:t xml:space="preserve">pen </w:t>
      </w:r>
      <w:r w:rsidR="00EB3D70">
        <w:t>t</w:t>
      </w:r>
      <w:r w:rsidR="00A472E4">
        <w:t>extbooks continue</w:t>
      </w:r>
      <w:r>
        <w:t>d</w:t>
      </w:r>
      <w:r w:rsidR="00A472E4">
        <w:t xml:space="preserve"> to be a</w:t>
      </w:r>
      <w:r w:rsidR="00AC5A30">
        <w:t xml:space="preserve"> pressing issue for SFU students. The SFU Student Society </w:t>
      </w:r>
      <w:r>
        <w:t xml:space="preserve">again </w:t>
      </w:r>
      <w:r w:rsidR="00A472E4">
        <w:t xml:space="preserve">lists </w:t>
      </w:r>
      <w:r w:rsidR="00EB3D70">
        <w:t>promotion of open t</w:t>
      </w:r>
      <w:r w:rsidR="00AC5A30">
        <w:t xml:space="preserve">extbooks as </w:t>
      </w:r>
      <w:r w:rsidR="00F2490A">
        <w:t xml:space="preserve">one of </w:t>
      </w:r>
      <w:r w:rsidR="00541661">
        <w:t>its</w:t>
      </w:r>
      <w:r w:rsidR="00F2490A">
        <w:t xml:space="preserve"> highest</w:t>
      </w:r>
      <w:r w:rsidR="00AC5A30">
        <w:t xml:space="preserve"> priority </w:t>
      </w:r>
      <w:r w:rsidR="00E15484">
        <w:t xml:space="preserve">advocacy </w:t>
      </w:r>
      <w:r w:rsidR="00AC5A30">
        <w:t>issue</w:t>
      </w:r>
      <w:r>
        <w:t>s for</w:t>
      </w:r>
      <w:r w:rsidR="00F2490A">
        <w:t xml:space="preserve"> 2018</w:t>
      </w:r>
      <w:r w:rsidR="00EB3D70">
        <w:t xml:space="preserve">. </w:t>
      </w:r>
      <w:r w:rsidR="00C4133B">
        <w:t xml:space="preserve">Follow the </w:t>
      </w:r>
      <w:proofErr w:type="spellStart"/>
      <w:r w:rsidR="00C4133B">
        <w:t>hashtag</w:t>
      </w:r>
      <w:proofErr w:type="spellEnd"/>
      <w:r w:rsidR="00C4133B">
        <w:t xml:space="preserve"> </w:t>
      </w:r>
      <w:r w:rsidR="009A4BA3">
        <w:t>#</w:t>
      </w:r>
      <w:proofErr w:type="spellStart"/>
      <w:r w:rsidR="009A4BA3">
        <w:t>T</w:t>
      </w:r>
      <w:r w:rsidR="00580D16">
        <w:t>extbookbroke</w:t>
      </w:r>
      <w:r w:rsidR="0099563B">
        <w:t>BC</w:t>
      </w:r>
      <w:proofErr w:type="spellEnd"/>
      <w:r w:rsidR="00C4133B">
        <w:t xml:space="preserve"> to find direct evidence of the impact </w:t>
      </w:r>
      <w:r w:rsidR="009C2B74">
        <w:t xml:space="preserve">of </w:t>
      </w:r>
      <w:r w:rsidR="00C4133B">
        <w:t xml:space="preserve">textbook pricing </w:t>
      </w:r>
      <w:r w:rsidR="00AC5A30">
        <w:t>on SFU students.</w:t>
      </w:r>
    </w:p>
    <w:p w14:paraId="0875B308" w14:textId="77777777" w:rsidR="003577AB" w:rsidRDefault="003577AB" w:rsidP="00397D8D">
      <w:pPr>
        <w:rPr>
          <w:b/>
        </w:rPr>
      </w:pPr>
    </w:p>
    <w:p w14:paraId="60859C24" w14:textId="67CE9BB7" w:rsidR="00FB2657" w:rsidRDefault="00F04C6E" w:rsidP="00FB2657">
      <w:pPr>
        <w:rPr>
          <w:b/>
        </w:rPr>
      </w:pPr>
      <w:r>
        <w:rPr>
          <w:b/>
        </w:rPr>
        <w:t>2017 Granting Activity &amp; Impact</w:t>
      </w:r>
    </w:p>
    <w:p w14:paraId="2BEE5928" w14:textId="233CDFD8" w:rsidR="00397D8D" w:rsidRDefault="00397D8D" w:rsidP="00397D8D">
      <w:r>
        <w:t>Three calls for proposals were announced in February, June, and Octo</w:t>
      </w:r>
      <w:r w:rsidR="00EB3D70">
        <w:t>ber</w:t>
      </w:r>
      <w:r w:rsidR="00541661">
        <w:t xml:space="preserve"> 2017</w:t>
      </w:r>
      <w:r w:rsidR="00EB3D70">
        <w:t xml:space="preserve">. </w:t>
      </w:r>
      <w:r w:rsidR="00F2490A">
        <w:t>With minimal promotion, 14</w:t>
      </w:r>
      <w:r>
        <w:t xml:space="preserve"> proposals were received across </w:t>
      </w:r>
      <w:r w:rsidR="00EB3D70">
        <w:t xml:space="preserve">the three rounds. </w:t>
      </w:r>
      <w:r w:rsidR="00F2490A">
        <w:t>A total of 9</w:t>
      </w:r>
      <w:r>
        <w:t xml:space="preserve"> projects we</w:t>
      </w:r>
      <w:r w:rsidR="002A73D4">
        <w:t>re funded at a cost of</w:t>
      </w:r>
      <w:r w:rsidR="002A73D4" w:rsidRPr="00787DFD">
        <w:t xml:space="preserve"> $43,</w:t>
      </w:r>
      <w:r w:rsidR="00787DFD" w:rsidRPr="00787DFD">
        <w:t>795</w:t>
      </w:r>
      <w:r w:rsidR="002A73D4" w:rsidRPr="00787DFD">
        <w:t>.</w:t>
      </w:r>
      <w:r w:rsidR="002A73D4">
        <w:t xml:space="preserve"> </w:t>
      </w:r>
      <w:r>
        <w:t>Projects were evaluated according to the following criteria:</w:t>
      </w:r>
    </w:p>
    <w:p w14:paraId="71DF28CC" w14:textId="77777777" w:rsidR="00397D8D" w:rsidRPr="001A341F" w:rsidRDefault="00397D8D" w:rsidP="00397D8D">
      <w:pPr>
        <w:numPr>
          <w:ilvl w:val="0"/>
          <w:numId w:val="1"/>
        </w:numPr>
        <w:spacing w:before="100" w:beforeAutospacing="1" w:after="100" w:afterAutospacing="1" w:line="240" w:lineRule="auto"/>
        <w:rPr>
          <w:rFonts w:eastAsia="Times New Roman" w:cs="Times New Roman"/>
        </w:rPr>
      </w:pPr>
      <w:r w:rsidRPr="001A341F">
        <w:rPr>
          <w:rFonts w:eastAsia="Times New Roman" w:cs="Times New Roman"/>
        </w:rPr>
        <w:t xml:space="preserve">The extent to which they include </w:t>
      </w:r>
      <w:proofErr w:type="spellStart"/>
      <w:r w:rsidRPr="001A341F">
        <w:rPr>
          <w:rFonts w:eastAsia="Times New Roman" w:cs="Times New Roman"/>
        </w:rPr>
        <w:t>curation</w:t>
      </w:r>
      <w:proofErr w:type="spellEnd"/>
      <w:r w:rsidRPr="001A341F">
        <w:rPr>
          <w:rFonts w:eastAsia="Times New Roman" w:cs="Times New Roman"/>
        </w:rPr>
        <w:t xml:space="preserve"> and customization of open educational resources that will be freely and openly shared throughout and beyond SFU</w:t>
      </w:r>
    </w:p>
    <w:p w14:paraId="192D0F13" w14:textId="77777777" w:rsidR="00397D8D" w:rsidRPr="001A341F" w:rsidRDefault="00397D8D" w:rsidP="00397D8D">
      <w:pPr>
        <w:numPr>
          <w:ilvl w:val="0"/>
          <w:numId w:val="1"/>
        </w:numPr>
        <w:spacing w:before="100" w:beforeAutospacing="1" w:after="100" w:afterAutospacing="1" w:line="240" w:lineRule="auto"/>
        <w:rPr>
          <w:rFonts w:eastAsia="Times New Roman" w:cs="Times New Roman"/>
        </w:rPr>
      </w:pPr>
      <w:r w:rsidRPr="001A341F">
        <w:rPr>
          <w:rFonts w:eastAsia="Times New Roman" w:cs="Times New Roman"/>
        </w:rPr>
        <w:t>Their potential impact on student experience in the form of high-quality materials, maximum access (e.g., Creative Commons licenses), open and innovative pedagogy, and cost savings to students</w:t>
      </w:r>
    </w:p>
    <w:p w14:paraId="70A81435" w14:textId="77777777" w:rsidR="00397D8D" w:rsidRPr="001A341F" w:rsidRDefault="00397D8D" w:rsidP="00397D8D">
      <w:pPr>
        <w:numPr>
          <w:ilvl w:val="0"/>
          <w:numId w:val="1"/>
        </w:numPr>
        <w:spacing w:before="100" w:beforeAutospacing="1" w:after="100" w:afterAutospacing="1" w:line="240" w:lineRule="auto"/>
        <w:rPr>
          <w:rFonts w:eastAsia="Times New Roman" w:cs="Times New Roman"/>
        </w:rPr>
      </w:pPr>
      <w:r w:rsidRPr="001A341F">
        <w:rPr>
          <w:rFonts w:eastAsia="Times New Roman" w:cs="Times New Roman"/>
        </w:rPr>
        <w:t>The inclusion of plans to re-use open educational resources in courses in subsequent semesters</w:t>
      </w:r>
    </w:p>
    <w:p w14:paraId="15F2E295" w14:textId="5A48BA19" w:rsidR="00541661" w:rsidRDefault="00D57F3E" w:rsidP="00541661">
      <w:pPr>
        <w:spacing w:after="360"/>
      </w:pPr>
      <w:r>
        <w:lastRenderedPageBreak/>
        <w:t>Funded projects cove</w:t>
      </w:r>
      <w:r w:rsidR="001D434B">
        <w:t>r</w:t>
      </w:r>
      <w:r w:rsidR="00541661">
        <w:t>ed</w:t>
      </w:r>
      <w:r w:rsidR="001D434B">
        <w:t xml:space="preserve"> a variety of subject areas including</w:t>
      </w:r>
      <w:r>
        <w:t xml:space="preserve"> </w:t>
      </w:r>
      <w:r w:rsidR="001D434B">
        <w:t>Mathematics, Education, Engli</w:t>
      </w:r>
      <w:r w:rsidR="00057C8E">
        <w:t>sh, Sustainable Development,</w:t>
      </w:r>
      <w:r w:rsidR="001D434B">
        <w:t xml:space="preserve"> Hellenic Studies</w:t>
      </w:r>
      <w:r w:rsidR="00057C8E">
        <w:t>, and more</w:t>
      </w:r>
      <w:r w:rsidR="00934E0E">
        <w:t xml:space="preserve">. </w:t>
      </w:r>
      <w:r>
        <w:t>To calculate the financial impact of these projects on SFU students</w:t>
      </w:r>
      <w:r w:rsidR="00934E0E">
        <w:t>,</w:t>
      </w:r>
      <w:r>
        <w:t xml:space="preserve"> we add</w:t>
      </w:r>
      <w:r w:rsidR="00541661">
        <w:t>ed</w:t>
      </w:r>
      <w:r>
        <w:t xml:space="preserve"> up the total number of students annually in all courses involved. </w:t>
      </w:r>
    </w:p>
    <w:p w14:paraId="721246D8" w14:textId="42D15EC9" w:rsidR="008F3AF4" w:rsidRPr="008F3AF4" w:rsidRDefault="00541661" w:rsidP="00541661">
      <w:pPr>
        <w:pBdr>
          <w:top w:val="single" w:sz="4" w:space="0" w:color="auto"/>
          <w:left w:val="single" w:sz="4" w:space="4" w:color="auto"/>
          <w:bottom w:val="single" w:sz="4" w:space="1" w:color="auto"/>
          <w:right w:val="single" w:sz="4" w:space="4" w:color="auto"/>
        </w:pBdr>
        <w:jc w:val="center"/>
        <w:rPr>
          <w:b/>
          <w:color w:val="2E74B5" w:themeColor="accent1" w:themeShade="BF"/>
        </w:rPr>
      </w:pPr>
      <w:r>
        <w:rPr>
          <w:b/>
          <w:color w:val="2E74B5" w:themeColor="accent1" w:themeShade="BF"/>
        </w:rPr>
        <w:br/>
      </w:r>
      <w:r w:rsidR="00F04C6E">
        <w:rPr>
          <w:b/>
          <w:color w:val="2E74B5" w:themeColor="accent1" w:themeShade="BF"/>
        </w:rPr>
        <w:t>2017</w:t>
      </w:r>
      <w:r w:rsidR="00D57F3E" w:rsidRPr="00772349">
        <w:rPr>
          <w:b/>
          <w:color w:val="2E74B5" w:themeColor="accent1" w:themeShade="BF"/>
        </w:rPr>
        <w:t xml:space="preserve"> investment in grants program: </w:t>
      </w:r>
      <w:r w:rsidR="00D57F3E" w:rsidRPr="00787DFD">
        <w:rPr>
          <w:b/>
          <w:color w:val="2E74B5" w:themeColor="accent1" w:themeShade="BF"/>
        </w:rPr>
        <w:t>$</w:t>
      </w:r>
      <w:r w:rsidR="00676532" w:rsidRPr="00787DFD">
        <w:rPr>
          <w:b/>
          <w:color w:val="2E74B5" w:themeColor="accent1" w:themeShade="BF"/>
        </w:rPr>
        <w:t>43,</w:t>
      </w:r>
      <w:r w:rsidR="00787DFD">
        <w:rPr>
          <w:b/>
          <w:color w:val="2E74B5" w:themeColor="accent1" w:themeShade="BF"/>
        </w:rPr>
        <w:t>795</w:t>
      </w:r>
      <w:r>
        <w:rPr>
          <w:b/>
          <w:color w:val="2E74B5" w:themeColor="accent1" w:themeShade="BF"/>
        </w:rPr>
        <w:br/>
      </w:r>
      <w:r w:rsidR="00D57F3E" w:rsidRPr="00772349">
        <w:rPr>
          <w:b/>
          <w:color w:val="2E74B5" w:themeColor="accent1" w:themeShade="BF"/>
        </w:rPr>
        <w:br/>
      </w:r>
      <w:r w:rsidR="00D57F3E" w:rsidRPr="00772349">
        <w:rPr>
          <w:color w:val="2E74B5" w:themeColor="accent1" w:themeShade="BF"/>
        </w:rPr>
        <w:t>Number of fu</w:t>
      </w:r>
      <w:r w:rsidR="00F04C6E">
        <w:rPr>
          <w:color w:val="2E74B5" w:themeColor="accent1" w:themeShade="BF"/>
        </w:rPr>
        <w:t xml:space="preserve">nded courses: </w:t>
      </w:r>
      <w:r w:rsidR="00476975">
        <w:rPr>
          <w:color w:val="2E74B5" w:themeColor="accent1" w:themeShade="BF"/>
        </w:rPr>
        <w:t>9+</w:t>
      </w:r>
      <w:r w:rsidR="00D57F3E" w:rsidRPr="00772349">
        <w:rPr>
          <w:color w:val="2E74B5" w:themeColor="accent1" w:themeShade="BF"/>
        </w:rPr>
        <w:br/>
        <w:t>Total enrollment</w:t>
      </w:r>
      <w:r w:rsidR="00D57F3E">
        <w:rPr>
          <w:color w:val="2E74B5" w:themeColor="accent1" w:themeShade="BF"/>
        </w:rPr>
        <w:t xml:space="preserve"> in funded courses</w:t>
      </w:r>
      <w:r w:rsidR="00F04C6E">
        <w:rPr>
          <w:color w:val="2E74B5" w:themeColor="accent1" w:themeShade="BF"/>
        </w:rPr>
        <w:t xml:space="preserve"> over one year: </w:t>
      </w:r>
      <w:r w:rsidR="00476975">
        <w:rPr>
          <w:color w:val="2E74B5" w:themeColor="accent1" w:themeShade="BF"/>
        </w:rPr>
        <w:t>1,830</w:t>
      </w:r>
      <w:r w:rsidR="00934E0E">
        <w:rPr>
          <w:color w:val="2E74B5" w:themeColor="accent1" w:themeShade="BF"/>
        </w:rPr>
        <w:br/>
        <w:t xml:space="preserve">Average textbook cost: </w:t>
      </w:r>
      <w:r w:rsidR="00D57F3E" w:rsidRPr="00772349">
        <w:rPr>
          <w:color w:val="2E74B5" w:themeColor="accent1" w:themeShade="BF"/>
        </w:rPr>
        <w:t>$100</w:t>
      </w:r>
      <w:r>
        <w:rPr>
          <w:color w:val="2E74B5" w:themeColor="accent1" w:themeShade="BF"/>
        </w:rPr>
        <w:br/>
      </w:r>
      <w:r w:rsidR="00D57F3E" w:rsidRPr="00772349">
        <w:rPr>
          <w:color w:val="2E74B5" w:themeColor="accent1" w:themeShade="BF"/>
        </w:rPr>
        <w:br/>
      </w:r>
      <w:r w:rsidR="00D57F3E" w:rsidRPr="00772349">
        <w:rPr>
          <w:b/>
          <w:color w:val="2E74B5" w:themeColor="accent1" w:themeShade="BF"/>
        </w:rPr>
        <w:t>Total s</w:t>
      </w:r>
      <w:r w:rsidR="00934E0E">
        <w:rPr>
          <w:b/>
          <w:color w:val="2E74B5" w:themeColor="accent1" w:themeShade="BF"/>
        </w:rPr>
        <w:t xml:space="preserve">tudent savings after one year: </w:t>
      </w:r>
      <w:r w:rsidR="00F04C6E">
        <w:rPr>
          <w:b/>
          <w:color w:val="2E74B5" w:themeColor="accent1" w:themeShade="BF"/>
        </w:rPr>
        <w:t>$</w:t>
      </w:r>
      <w:r w:rsidR="00476975">
        <w:rPr>
          <w:b/>
          <w:color w:val="2E74B5" w:themeColor="accent1" w:themeShade="BF"/>
        </w:rPr>
        <w:t>183,000</w:t>
      </w:r>
      <w:r>
        <w:rPr>
          <w:b/>
          <w:color w:val="2E74B5" w:themeColor="accent1" w:themeShade="BF"/>
        </w:rPr>
        <w:br/>
      </w:r>
    </w:p>
    <w:p w14:paraId="73DC072A" w14:textId="752E0C6C" w:rsidR="00563E77" w:rsidRDefault="006E6FC3" w:rsidP="00541661">
      <w:pPr>
        <w:spacing w:before="360"/>
      </w:pPr>
      <w:r>
        <w:t xml:space="preserve">The </w:t>
      </w:r>
      <w:r w:rsidR="00934E0E">
        <w:t>Y</w:t>
      </w:r>
      <w:r w:rsidR="00606315">
        <w:t xml:space="preserve">ear 2 </w:t>
      </w:r>
      <w:r w:rsidR="00787DFD">
        <w:t>investment of $43,795</w:t>
      </w:r>
      <w:r w:rsidR="00F04C6E">
        <w:t xml:space="preserve"> </w:t>
      </w:r>
      <w:r w:rsidR="00BE7597">
        <w:t xml:space="preserve">will </w:t>
      </w:r>
      <w:r w:rsidR="00F04C6E">
        <w:t>result in $</w:t>
      </w:r>
      <w:r w:rsidR="00606315">
        <w:t>183,000</w:t>
      </w:r>
      <w:r>
        <w:t xml:space="preserve"> that will remain in the pockets of SFU students during the ye</w:t>
      </w:r>
      <w:r w:rsidR="00934E0E">
        <w:t xml:space="preserve">ar after implementation alone. </w:t>
      </w:r>
      <w:r>
        <w:t>As the</w:t>
      </w:r>
      <w:r w:rsidR="00F04C6E">
        <w:t>se</w:t>
      </w:r>
      <w:r>
        <w:t xml:space="preserve"> courses are offered in subsequent ye</w:t>
      </w:r>
      <w:r w:rsidR="00934E0E">
        <w:t>ars, the savings will continue.</w:t>
      </w:r>
      <w:r>
        <w:t xml:space="preserve"> This is a powerful return on investment and directly affects affordability and accessibility of education for cu</w:t>
      </w:r>
      <w:r w:rsidR="00934E0E">
        <w:t>rrent and future SFU students. Combined with Y</w:t>
      </w:r>
      <w:r w:rsidR="00885EC5">
        <w:t xml:space="preserve">ear 1 results saving students $240,000/year, over the two years of the grant </w:t>
      </w:r>
      <w:r w:rsidR="00541661">
        <w:t xml:space="preserve">program, </w:t>
      </w:r>
      <w:r w:rsidR="00885EC5">
        <w:t xml:space="preserve">SFU students </w:t>
      </w:r>
      <w:r w:rsidR="00934E0E">
        <w:t xml:space="preserve">will </w:t>
      </w:r>
      <w:r w:rsidR="00885EC5">
        <w:t>have saved more than $660,000.</w:t>
      </w:r>
      <w:r w:rsidR="00C568F6">
        <w:t xml:space="preserve"> This is likely an underestimate of student savings, as we know that one of the courses</w:t>
      </w:r>
      <w:r w:rsidR="00057C8E">
        <w:t xml:space="preserve"> funded in 2017</w:t>
      </w:r>
      <w:r w:rsidR="00C568F6">
        <w:t>, FAN</w:t>
      </w:r>
      <w:r w:rsidR="00934E0E">
        <w:t xml:space="preserve"> </w:t>
      </w:r>
      <w:r w:rsidR="00C568F6">
        <w:t>X99</w:t>
      </w:r>
      <w:r w:rsidR="00934E0E">
        <w:t>,</w:t>
      </w:r>
      <w:r w:rsidR="00C568F6">
        <w:t xml:space="preserve"> used OER to replace a textbook that cost more than $200.  </w:t>
      </w:r>
    </w:p>
    <w:p w14:paraId="147E7857" w14:textId="540E186A" w:rsidR="00F2490A" w:rsidRDefault="00F2490A" w:rsidP="00563E77">
      <w:pPr>
        <w:rPr>
          <w:b/>
        </w:rPr>
      </w:pPr>
      <w:r>
        <w:t>In addition to the financial and in-kind support described above, grantees are invited to</w:t>
      </w:r>
      <w:r w:rsidR="00934E0E">
        <w:t xml:space="preserve"> a program luncheon each year. </w:t>
      </w:r>
      <w:r>
        <w:t>This is an opportunity to meet others at SFU involved in using OER and in adopting new methods involving open resources an</w:t>
      </w:r>
      <w:r w:rsidR="00934E0E">
        <w:t>d pedagogy in their classrooms.</w:t>
      </w:r>
      <w:r>
        <w:t xml:space="preserve"> In both 2016 and 2017, this event </w:t>
      </w:r>
      <w:r w:rsidR="00934E0E">
        <w:t>was</w:t>
      </w:r>
      <w:r>
        <w:t xml:space="preserve"> well attended and featured stimulating discussion where grantees shared their successes, challenges</w:t>
      </w:r>
      <w:r w:rsidR="00934E0E">
        <w:t>,</w:t>
      </w:r>
      <w:r>
        <w:t xml:space="preserve"> and quest</w:t>
      </w:r>
      <w:r w:rsidR="00934E0E">
        <w:t>ions about their work with OER.</w:t>
      </w:r>
      <w:r>
        <w:t xml:space="preserve"> In the majority of cases, they are interested in carrying on this work, either further in the funded course, or else in other courses taught by them. </w:t>
      </w:r>
      <w:r w:rsidR="001A134C">
        <w:t xml:space="preserve"> Finding a way to connect recipients earlier in the process to share insights, tips, and questions</w:t>
      </w:r>
      <w:r w:rsidR="00057C8E">
        <w:t xml:space="preserve"> will be a useful improvement to</w:t>
      </w:r>
      <w:r w:rsidR="00C5110D">
        <w:t xml:space="preserve"> the program in Year 3. </w:t>
      </w:r>
      <w:r w:rsidR="001A134C">
        <w:t xml:space="preserve">Through the combined efforts of the OER Grants Program, faculty champions from the 20 funded courses to date, student advocacy, and the support of the TLC and the Library, there is significant momentum building around the adoption of OER at SFU.  </w:t>
      </w:r>
    </w:p>
    <w:p w14:paraId="35C4CD72" w14:textId="16D92159" w:rsidR="008C4FE4" w:rsidRDefault="00C266AA" w:rsidP="00086F3C">
      <w:r>
        <w:t xml:space="preserve">Year </w:t>
      </w:r>
      <w:r w:rsidR="00F04C6E">
        <w:t>2</w:t>
      </w:r>
      <w:r>
        <w:t xml:space="preserve"> results illustrate th</w:t>
      </w:r>
      <w:r w:rsidR="00F04C6E">
        <w:t>at there is still significant demand for this granting program at SFU, and that again a relatively minor investment pays tremendous dividends for SFU students</w:t>
      </w:r>
      <w:r w:rsidR="00730A96">
        <w:t xml:space="preserve">. </w:t>
      </w:r>
    </w:p>
    <w:p w14:paraId="22E10EAD" w14:textId="25E8442E" w:rsidR="00086F3C" w:rsidRPr="00EB3D70" w:rsidRDefault="00086F3C" w:rsidP="00EB3D70"/>
    <w:p w14:paraId="73314C98" w14:textId="73135FD6" w:rsidR="00730A96" w:rsidRDefault="005A5D5E" w:rsidP="00730A96">
      <w:pPr>
        <w:spacing w:after="0"/>
        <w:jc w:val="center"/>
        <w:rPr>
          <w:sz w:val="28"/>
          <w:szCs w:val="28"/>
        </w:rPr>
      </w:pPr>
      <w:r>
        <w:rPr>
          <w:sz w:val="28"/>
          <w:szCs w:val="28"/>
        </w:rPr>
        <w:t>Appendix A: Year Two Funded</w:t>
      </w:r>
      <w:r w:rsidR="00730A96">
        <w:rPr>
          <w:sz w:val="28"/>
          <w:szCs w:val="28"/>
        </w:rPr>
        <w:t xml:space="preserve"> Projects</w:t>
      </w:r>
    </w:p>
    <w:p w14:paraId="6612273D" w14:textId="77777777" w:rsidR="00057C8E" w:rsidRPr="00541661" w:rsidRDefault="00057C8E" w:rsidP="00541661"/>
    <w:p w14:paraId="42341BA3" w14:textId="77777777" w:rsidR="00B771DC" w:rsidRPr="006C1592" w:rsidRDefault="00B771DC" w:rsidP="00B771DC">
      <w:pPr>
        <w:spacing w:after="0"/>
        <w:rPr>
          <w:b/>
          <w:sz w:val="20"/>
          <w:szCs w:val="20"/>
        </w:rPr>
      </w:pPr>
      <w:proofErr w:type="spellStart"/>
      <w:r w:rsidRPr="006C1592">
        <w:rPr>
          <w:b/>
          <w:sz w:val="20"/>
          <w:szCs w:val="20"/>
        </w:rPr>
        <w:t>Heesoon</w:t>
      </w:r>
      <w:proofErr w:type="spellEnd"/>
      <w:r w:rsidRPr="006C1592">
        <w:rPr>
          <w:b/>
          <w:sz w:val="20"/>
          <w:szCs w:val="20"/>
        </w:rPr>
        <w:t xml:space="preserve"> </w:t>
      </w:r>
      <w:proofErr w:type="spellStart"/>
      <w:r w:rsidRPr="006C1592">
        <w:rPr>
          <w:b/>
          <w:sz w:val="20"/>
          <w:szCs w:val="20"/>
        </w:rPr>
        <w:t>Bai</w:t>
      </w:r>
      <w:proofErr w:type="spellEnd"/>
      <w:r w:rsidRPr="006C1592">
        <w:rPr>
          <w:b/>
          <w:sz w:val="20"/>
          <w:szCs w:val="20"/>
        </w:rPr>
        <w:t xml:space="preserve">, Professor, Education </w:t>
      </w:r>
    </w:p>
    <w:p w14:paraId="2FB29CC5" w14:textId="3DF55D5D" w:rsidR="009F3E4C" w:rsidRPr="009F3E4C" w:rsidRDefault="00B771DC" w:rsidP="009F3E4C">
      <w:pPr>
        <w:rPr>
          <w:sz w:val="20"/>
          <w:szCs w:val="20"/>
        </w:rPr>
      </w:pPr>
      <w:proofErr w:type="gramStart"/>
      <w:r w:rsidRPr="00F807A4">
        <w:rPr>
          <w:sz w:val="20"/>
          <w:szCs w:val="20"/>
        </w:rPr>
        <w:t>Compiling and curating open materials that integrate the elements of contemplative modality and viewpoints with the disciplinary subje</w:t>
      </w:r>
      <w:bookmarkStart w:id="0" w:name="_GoBack"/>
      <w:bookmarkEnd w:id="0"/>
      <w:r w:rsidRPr="00F807A4">
        <w:rPr>
          <w:sz w:val="20"/>
          <w:szCs w:val="20"/>
        </w:rPr>
        <w:t>ct matter in EDUC 833</w:t>
      </w:r>
      <w:r w:rsidR="00CB089F" w:rsidRPr="00F807A4">
        <w:rPr>
          <w:sz w:val="20"/>
          <w:szCs w:val="20"/>
        </w:rPr>
        <w:t>.</w:t>
      </w:r>
      <w:proofErr w:type="gramEnd"/>
      <w:r w:rsidR="00CB089F" w:rsidRPr="00F807A4">
        <w:rPr>
          <w:sz w:val="20"/>
          <w:szCs w:val="20"/>
        </w:rPr>
        <w:t xml:space="preserve"> </w:t>
      </w:r>
      <w:r w:rsidRPr="00F807A4">
        <w:rPr>
          <w:sz w:val="20"/>
          <w:szCs w:val="20"/>
        </w:rPr>
        <w:t xml:space="preserve">Will also be used in other courses in the Contemplative Inquiry </w:t>
      </w:r>
      <w:proofErr w:type="spellStart"/>
      <w:r w:rsidRPr="00F807A4">
        <w:rPr>
          <w:sz w:val="20"/>
          <w:szCs w:val="20"/>
        </w:rPr>
        <w:t>MEd.</w:t>
      </w:r>
      <w:proofErr w:type="spellEnd"/>
      <w:r w:rsidRPr="00F807A4">
        <w:rPr>
          <w:sz w:val="20"/>
          <w:szCs w:val="20"/>
        </w:rPr>
        <w:t xml:space="preserve"> </w:t>
      </w:r>
    </w:p>
    <w:p w14:paraId="16541B70" w14:textId="090B8B36" w:rsidR="00B771DC" w:rsidRPr="009F3E4C" w:rsidRDefault="00B771DC" w:rsidP="009F3E4C">
      <w:pPr>
        <w:rPr>
          <w:sz w:val="20"/>
          <w:szCs w:val="20"/>
        </w:rPr>
      </w:pPr>
      <w:proofErr w:type="spellStart"/>
      <w:r w:rsidRPr="006C1592">
        <w:rPr>
          <w:b/>
          <w:sz w:val="20"/>
          <w:szCs w:val="20"/>
        </w:rPr>
        <w:t>Leith</w:t>
      </w:r>
      <w:proofErr w:type="spellEnd"/>
      <w:r w:rsidRPr="006C1592">
        <w:rPr>
          <w:b/>
          <w:sz w:val="20"/>
          <w:szCs w:val="20"/>
        </w:rPr>
        <w:t xml:space="preserve"> Davis, Professor, Department of English </w:t>
      </w:r>
      <w:r w:rsidRPr="006C1592">
        <w:rPr>
          <w:b/>
          <w:sz w:val="20"/>
          <w:szCs w:val="20"/>
        </w:rPr>
        <w:br/>
      </w:r>
      <w:r w:rsidRPr="006C1592">
        <w:rPr>
          <w:rFonts w:cs="Carlito"/>
          <w:sz w:val="20"/>
          <w:szCs w:val="20"/>
        </w:rPr>
        <w:t xml:space="preserve">Construction of a </w:t>
      </w:r>
      <w:r w:rsidRPr="006C1592">
        <w:rPr>
          <w:rFonts w:cs="Carlito-Bold"/>
          <w:bCs/>
          <w:sz w:val="20"/>
          <w:szCs w:val="20"/>
        </w:rPr>
        <w:t>Database of Online Resources on the Media of the Long Enlightenment (DORMLE)</w:t>
      </w:r>
      <w:r w:rsidRPr="006C1592">
        <w:rPr>
          <w:rFonts w:cs="Carlito-Bold"/>
          <w:b/>
          <w:bCs/>
          <w:sz w:val="20"/>
          <w:szCs w:val="20"/>
        </w:rPr>
        <w:t xml:space="preserve"> </w:t>
      </w:r>
      <w:r w:rsidRPr="006C1592">
        <w:rPr>
          <w:rFonts w:cs="Carlito"/>
          <w:sz w:val="20"/>
          <w:szCs w:val="20"/>
        </w:rPr>
        <w:t>that will help scholars and instructors locate and select online materials on non-print media</w:t>
      </w:r>
      <w:r w:rsidR="00CB089F">
        <w:rPr>
          <w:rFonts w:cs="Carlito"/>
          <w:sz w:val="20"/>
          <w:szCs w:val="20"/>
        </w:rPr>
        <w:t xml:space="preserve"> and printed ephemera from 1688–</w:t>
      </w:r>
      <w:r w:rsidRPr="006C1592">
        <w:rPr>
          <w:rFonts w:cs="Carlito"/>
          <w:sz w:val="20"/>
          <w:szCs w:val="20"/>
        </w:rPr>
        <w:t xml:space="preserve">1815 and share best practices for teaching using these resources. While designed with the instruction of students </w:t>
      </w:r>
      <w:r w:rsidRPr="006C1592">
        <w:rPr>
          <w:rFonts w:cs="Carlito"/>
          <w:sz w:val="20"/>
          <w:szCs w:val="20"/>
        </w:rPr>
        <w:lastRenderedPageBreak/>
        <w:t>in a third-year eighteenth-century English Literature co</w:t>
      </w:r>
      <w:r>
        <w:rPr>
          <w:rFonts w:cs="Carlito"/>
          <w:sz w:val="20"/>
          <w:szCs w:val="20"/>
        </w:rPr>
        <w:t>urse in mind, it will be public</w:t>
      </w:r>
      <w:r w:rsidRPr="006C1592">
        <w:rPr>
          <w:rFonts w:cs="Carlito"/>
          <w:sz w:val="20"/>
          <w:szCs w:val="20"/>
        </w:rPr>
        <w:t>ly available and accessible to scholars, instructors and students at all levels and in all disciplines.</w:t>
      </w:r>
    </w:p>
    <w:p w14:paraId="43E9E4BE" w14:textId="77777777" w:rsidR="00B771DC" w:rsidRPr="006C1592" w:rsidRDefault="00B771DC" w:rsidP="00B771DC">
      <w:pPr>
        <w:spacing w:after="0"/>
        <w:rPr>
          <w:b/>
          <w:sz w:val="20"/>
          <w:szCs w:val="20"/>
        </w:rPr>
      </w:pPr>
      <w:proofErr w:type="spellStart"/>
      <w:r w:rsidRPr="006C1592">
        <w:rPr>
          <w:b/>
          <w:sz w:val="20"/>
          <w:szCs w:val="20"/>
        </w:rPr>
        <w:t>Malgorzata</w:t>
      </w:r>
      <w:proofErr w:type="spellEnd"/>
      <w:r w:rsidRPr="006C1592">
        <w:rPr>
          <w:b/>
          <w:sz w:val="20"/>
          <w:szCs w:val="20"/>
        </w:rPr>
        <w:t xml:space="preserve"> </w:t>
      </w:r>
      <w:proofErr w:type="spellStart"/>
      <w:r w:rsidRPr="006C1592">
        <w:rPr>
          <w:b/>
          <w:sz w:val="20"/>
          <w:szCs w:val="20"/>
        </w:rPr>
        <w:t>Dubiel</w:t>
      </w:r>
      <w:proofErr w:type="spellEnd"/>
      <w:r w:rsidRPr="006C1592">
        <w:rPr>
          <w:b/>
          <w:sz w:val="20"/>
          <w:szCs w:val="20"/>
        </w:rPr>
        <w:t xml:space="preserve">, Senior Lecturer, Mathematics </w:t>
      </w:r>
    </w:p>
    <w:p w14:paraId="3524372D" w14:textId="0C79F695" w:rsidR="00B771DC" w:rsidRPr="009F3E4C" w:rsidRDefault="00B771DC" w:rsidP="009F3E4C">
      <w:pPr>
        <w:rPr>
          <w:sz w:val="20"/>
          <w:szCs w:val="20"/>
        </w:rPr>
      </w:pPr>
      <w:proofErr w:type="gramStart"/>
      <w:r w:rsidRPr="00F807A4">
        <w:rPr>
          <w:sz w:val="20"/>
          <w:szCs w:val="20"/>
        </w:rPr>
        <w:t>Adapting and improving the electronic textbook for FAN X99 previously created by the applicant</w:t>
      </w:r>
      <w:r w:rsidR="0083539F" w:rsidRPr="00F807A4">
        <w:rPr>
          <w:sz w:val="20"/>
          <w:szCs w:val="20"/>
        </w:rPr>
        <w:t>, and publishing it as an OER.</w:t>
      </w:r>
      <w:proofErr w:type="gramEnd"/>
      <w:r w:rsidR="0083539F" w:rsidRPr="00F807A4">
        <w:rPr>
          <w:sz w:val="20"/>
          <w:szCs w:val="20"/>
        </w:rPr>
        <w:t xml:space="preserve"> </w:t>
      </w:r>
      <w:r w:rsidRPr="00F807A4">
        <w:rPr>
          <w:sz w:val="20"/>
          <w:szCs w:val="20"/>
        </w:rPr>
        <w:t>Update includes the following improvements: provide solutions to existing exercises; incorporate more practice exercises; revise and redesign the “How to use this textbook” chapter to promote self-regulated learning; develop a manual for instructors on how to use the textbook</w:t>
      </w:r>
      <w:proofErr w:type="gramStart"/>
      <w:r w:rsidRPr="00F807A4">
        <w:rPr>
          <w:sz w:val="20"/>
          <w:szCs w:val="20"/>
        </w:rPr>
        <w:t>;</w:t>
      </w:r>
      <w:proofErr w:type="gramEnd"/>
      <w:r w:rsidRPr="00F807A4">
        <w:rPr>
          <w:sz w:val="20"/>
          <w:szCs w:val="20"/>
        </w:rPr>
        <w:t xml:space="preserve"> pr</w:t>
      </w:r>
      <w:r w:rsidR="0083539F" w:rsidRPr="00F807A4">
        <w:rPr>
          <w:sz w:val="20"/>
          <w:szCs w:val="20"/>
        </w:rPr>
        <w:t>epare a bank of test questions.</w:t>
      </w:r>
    </w:p>
    <w:p w14:paraId="53E906B7" w14:textId="05F45365" w:rsidR="00007916" w:rsidRPr="009F3E4C" w:rsidRDefault="00B771DC" w:rsidP="009F3E4C">
      <w:pPr>
        <w:rPr>
          <w:sz w:val="20"/>
          <w:szCs w:val="20"/>
        </w:rPr>
      </w:pPr>
      <w:r w:rsidRPr="006C1592">
        <w:rPr>
          <w:b/>
          <w:sz w:val="20"/>
          <w:szCs w:val="20"/>
        </w:rPr>
        <w:t xml:space="preserve">Michael </w:t>
      </w:r>
      <w:proofErr w:type="spellStart"/>
      <w:r w:rsidRPr="006C1592">
        <w:rPr>
          <w:b/>
          <w:sz w:val="20"/>
          <w:szCs w:val="20"/>
        </w:rPr>
        <w:t>Fili</w:t>
      </w:r>
      <w:r w:rsidR="00F807A4">
        <w:rPr>
          <w:b/>
          <w:sz w:val="20"/>
          <w:szCs w:val="20"/>
        </w:rPr>
        <w:t>mowicz</w:t>
      </w:r>
      <w:proofErr w:type="spellEnd"/>
      <w:r w:rsidR="00F807A4">
        <w:rPr>
          <w:b/>
          <w:sz w:val="20"/>
          <w:szCs w:val="20"/>
        </w:rPr>
        <w:t xml:space="preserve">, Senior </w:t>
      </w:r>
      <w:proofErr w:type="spellStart"/>
      <w:r w:rsidR="00F807A4">
        <w:rPr>
          <w:b/>
          <w:sz w:val="20"/>
          <w:szCs w:val="20"/>
        </w:rPr>
        <w:t>Lecturure</w:t>
      </w:r>
      <w:proofErr w:type="spellEnd"/>
      <w:r w:rsidR="00F807A4">
        <w:rPr>
          <w:b/>
          <w:sz w:val="20"/>
          <w:szCs w:val="20"/>
        </w:rPr>
        <w:t>, SIAT</w:t>
      </w:r>
      <w:r w:rsidRPr="006C1592">
        <w:rPr>
          <w:b/>
          <w:sz w:val="20"/>
          <w:szCs w:val="20"/>
        </w:rPr>
        <w:br/>
      </w:r>
      <w:r w:rsidRPr="006C1592">
        <w:rPr>
          <w:rFonts w:cs="Carlito"/>
          <w:sz w:val="20"/>
          <w:szCs w:val="20"/>
        </w:rPr>
        <w:t>Creation of a comprehensive resource that can be used in IAT</w:t>
      </w:r>
      <w:r w:rsidR="00F807A4">
        <w:rPr>
          <w:rFonts w:cs="Carlito"/>
          <w:sz w:val="20"/>
          <w:szCs w:val="20"/>
        </w:rPr>
        <w:t xml:space="preserve"> </w:t>
      </w:r>
      <w:r w:rsidRPr="006C1592">
        <w:rPr>
          <w:rFonts w:cs="Carlito"/>
          <w:sz w:val="20"/>
          <w:szCs w:val="20"/>
        </w:rPr>
        <w:t>443</w:t>
      </w:r>
      <w:r w:rsidR="00F807A4">
        <w:rPr>
          <w:rFonts w:cs="Carlito"/>
          <w:sz w:val="20"/>
          <w:szCs w:val="20"/>
        </w:rPr>
        <w:t>,</w:t>
      </w:r>
      <w:r w:rsidRPr="006C1592">
        <w:rPr>
          <w:rFonts w:cs="Carlito"/>
          <w:sz w:val="20"/>
          <w:szCs w:val="20"/>
        </w:rPr>
        <w:t xml:space="preserve"> which covers the role of interactive audiovisual </w:t>
      </w:r>
      <w:r w:rsidR="00F807A4">
        <w:rPr>
          <w:rFonts w:cs="Carlito"/>
          <w:sz w:val="20"/>
          <w:szCs w:val="20"/>
        </w:rPr>
        <w:t>media in contexts such as large-</w:t>
      </w:r>
      <w:r w:rsidRPr="006C1592">
        <w:rPr>
          <w:rFonts w:cs="Carlito"/>
          <w:sz w:val="20"/>
          <w:szCs w:val="20"/>
        </w:rPr>
        <w:t>scale exhibition displays, public art with mobile interfaces, airports and other architectural spaces, theme parks or live performance.</w:t>
      </w:r>
    </w:p>
    <w:p w14:paraId="4F459863" w14:textId="1D63516C" w:rsidR="00737111" w:rsidRPr="006C1592" w:rsidRDefault="00B1131F" w:rsidP="009B4F72">
      <w:pPr>
        <w:spacing w:after="0"/>
        <w:rPr>
          <w:b/>
          <w:sz w:val="20"/>
          <w:szCs w:val="20"/>
        </w:rPr>
      </w:pPr>
      <w:r>
        <w:rPr>
          <w:b/>
          <w:sz w:val="20"/>
          <w:szCs w:val="20"/>
        </w:rPr>
        <w:t xml:space="preserve">Andre </w:t>
      </w:r>
      <w:proofErr w:type="spellStart"/>
      <w:r>
        <w:rPr>
          <w:b/>
          <w:sz w:val="20"/>
          <w:szCs w:val="20"/>
        </w:rPr>
        <w:t>Gerolymatos</w:t>
      </w:r>
      <w:proofErr w:type="spellEnd"/>
      <w:r>
        <w:rPr>
          <w:b/>
          <w:sz w:val="20"/>
          <w:szCs w:val="20"/>
        </w:rPr>
        <w:t xml:space="preserve">, </w:t>
      </w:r>
      <w:r w:rsidR="00737111" w:rsidRPr="006C1592">
        <w:rPr>
          <w:b/>
          <w:sz w:val="20"/>
          <w:szCs w:val="20"/>
        </w:rPr>
        <w:t>Professor, Hellenic Studies</w:t>
      </w:r>
    </w:p>
    <w:p w14:paraId="3A6FB237" w14:textId="6A14CCD5" w:rsidR="009F3E4C" w:rsidRPr="006C1592" w:rsidRDefault="004C0BE8" w:rsidP="009F3E4C">
      <w:pPr>
        <w:rPr>
          <w:b/>
          <w:sz w:val="20"/>
          <w:szCs w:val="20"/>
        </w:rPr>
      </w:pPr>
      <w:proofErr w:type="gramStart"/>
      <w:r w:rsidRPr="006C1592">
        <w:rPr>
          <w:sz w:val="20"/>
          <w:szCs w:val="20"/>
        </w:rPr>
        <w:t>Creation of</w:t>
      </w:r>
      <w:r w:rsidR="00737111" w:rsidRPr="006C1592">
        <w:rPr>
          <w:sz w:val="20"/>
          <w:szCs w:val="20"/>
        </w:rPr>
        <w:t xml:space="preserve"> an online resource with thematic modules to house difficult-to-access primary sources, interactive maps, study guides, AV </w:t>
      </w:r>
      <w:r w:rsidR="00F807A4">
        <w:rPr>
          <w:sz w:val="20"/>
          <w:szCs w:val="20"/>
        </w:rPr>
        <w:t>recordings and bibliographies.</w:t>
      </w:r>
      <w:proofErr w:type="gramEnd"/>
      <w:r w:rsidR="00F807A4">
        <w:rPr>
          <w:sz w:val="20"/>
          <w:szCs w:val="20"/>
        </w:rPr>
        <w:t xml:space="preserve"> </w:t>
      </w:r>
      <w:r w:rsidR="00737111" w:rsidRPr="006C1592">
        <w:rPr>
          <w:sz w:val="20"/>
          <w:szCs w:val="20"/>
        </w:rPr>
        <w:t>This onli</w:t>
      </w:r>
      <w:r w:rsidR="00AA73BA" w:rsidRPr="006C1592">
        <w:rPr>
          <w:sz w:val="20"/>
          <w:szCs w:val="20"/>
        </w:rPr>
        <w:t xml:space="preserve">ne component will enhance </w:t>
      </w:r>
      <w:r w:rsidR="00737111" w:rsidRPr="006C1592">
        <w:rPr>
          <w:sz w:val="20"/>
          <w:szCs w:val="20"/>
        </w:rPr>
        <w:t xml:space="preserve">student learning </w:t>
      </w:r>
      <w:r w:rsidR="00AA73BA" w:rsidRPr="006C1592">
        <w:rPr>
          <w:sz w:val="20"/>
          <w:szCs w:val="20"/>
        </w:rPr>
        <w:t xml:space="preserve">in HS 477 </w:t>
      </w:r>
      <w:r w:rsidR="00737111" w:rsidRPr="006C1592">
        <w:rPr>
          <w:sz w:val="20"/>
          <w:szCs w:val="20"/>
        </w:rPr>
        <w:t xml:space="preserve">by offering sophisticated tools to interact with research sources, self-assessment </w:t>
      </w:r>
      <w:r w:rsidR="00AA73BA" w:rsidRPr="006C1592">
        <w:rPr>
          <w:sz w:val="20"/>
          <w:szCs w:val="20"/>
        </w:rPr>
        <w:t>tools</w:t>
      </w:r>
      <w:r w:rsidR="00F807A4">
        <w:rPr>
          <w:sz w:val="20"/>
          <w:szCs w:val="20"/>
        </w:rPr>
        <w:t>.</w:t>
      </w:r>
    </w:p>
    <w:p w14:paraId="65BAA987" w14:textId="47D72ABF" w:rsidR="009B4F72" w:rsidRPr="006C1592" w:rsidRDefault="009B4F72" w:rsidP="009B4F72">
      <w:pPr>
        <w:spacing w:after="0"/>
        <w:rPr>
          <w:b/>
          <w:sz w:val="20"/>
          <w:szCs w:val="20"/>
        </w:rPr>
      </w:pPr>
      <w:proofErr w:type="spellStart"/>
      <w:r w:rsidRPr="006C1592">
        <w:rPr>
          <w:b/>
          <w:sz w:val="20"/>
          <w:szCs w:val="20"/>
        </w:rPr>
        <w:t>Lannie</w:t>
      </w:r>
      <w:proofErr w:type="spellEnd"/>
      <w:r w:rsidRPr="006C1592">
        <w:rPr>
          <w:b/>
          <w:sz w:val="20"/>
          <w:szCs w:val="20"/>
        </w:rPr>
        <w:t xml:space="preserve"> </w:t>
      </w:r>
      <w:proofErr w:type="spellStart"/>
      <w:r w:rsidRPr="006C1592">
        <w:rPr>
          <w:b/>
          <w:sz w:val="20"/>
          <w:szCs w:val="20"/>
        </w:rPr>
        <w:t>Kanevsky</w:t>
      </w:r>
      <w:proofErr w:type="spellEnd"/>
      <w:r w:rsidRPr="006C1592">
        <w:rPr>
          <w:b/>
          <w:sz w:val="20"/>
          <w:szCs w:val="20"/>
        </w:rPr>
        <w:t xml:space="preserve">, </w:t>
      </w:r>
      <w:r w:rsidR="001C477A" w:rsidRPr="006C1592">
        <w:rPr>
          <w:b/>
          <w:sz w:val="20"/>
          <w:szCs w:val="20"/>
        </w:rPr>
        <w:t xml:space="preserve">Associate Professor, Education </w:t>
      </w:r>
    </w:p>
    <w:p w14:paraId="0C9B3485" w14:textId="3C2EA405" w:rsidR="001C477A" w:rsidRPr="009F3E4C" w:rsidRDefault="004C0BE8" w:rsidP="009F3E4C">
      <w:pPr>
        <w:rPr>
          <w:sz w:val="20"/>
          <w:szCs w:val="20"/>
        </w:rPr>
      </w:pPr>
      <w:r w:rsidRPr="00F807A4">
        <w:rPr>
          <w:sz w:val="20"/>
          <w:szCs w:val="20"/>
        </w:rPr>
        <w:t>D</w:t>
      </w:r>
      <w:r w:rsidR="001C477A" w:rsidRPr="00F807A4">
        <w:rPr>
          <w:sz w:val="20"/>
          <w:szCs w:val="20"/>
        </w:rPr>
        <w:t>evelopment of web-based versions of two in</w:t>
      </w:r>
      <w:r w:rsidR="00A12E3B" w:rsidRPr="00F807A4">
        <w:rPr>
          <w:sz w:val="20"/>
          <w:szCs w:val="20"/>
        </w:rPr>
        <w:t xml:space="preserve">struments included in </w:t>
      </w:r>
      <w:r w:rsidR="001C477A" w:rsidRPr="00F807A4">
        <w:rPr>
          <w:rFonts w:cs="Optima-ExtraBlack"/>
          <w:sz w:val="20"/>
          <w:szCs w:val="20"/>
        </w:rPr>
        <w:t>“</w:t>
      </w:r>
      <w:r w:rsidR="001C477A" w:rsidRPr="00F807A4">
        <w:rPr>
          <w:sz w:val="20"/>
          <w:szCs w:val="20"/>
        </w:rPr>
        <w:t>The Tool Kit for High End Differentiation</w:t>
      </w:r>
      <w:r w:rsidR="001C477A" w:rsidRPr="00F807A4">
        <w:rPr>
          <w:rFonts w:cs="Optima-ExtraBlack"/>
          <w:sz w:val="20"/>
          <w:szCs w:val="20"/>
        </w:rPr>
        <w:t xml:space="preserve">” </w:t>
      </w:r>
      <w:r w:rsidR="001C477A" w:rsidRPr="00F807A4">
        <w:rPr>
          <w:sz w:val="20"/>
          <w:szCs w:val="20"/>
        </w:rPr>
        <w:t xml:space="preserve">for use in EDUC 428W. These instruments will replace the older versions that are unstable and do not work on mobile devices. The new versions will be interactive, tallying and reporting their results in a variety of formats that can be saved, modified and printed. </w:t>
      </w:r>
    </w:p>
    <w:p w14:paraId="094323B3" w14:textId="6733C345" w:rsidR="009B4F72" w:rsidRPr="006C1592" w:rsidRDefault="009B4F72" w:rsidP="009B4F72">
      <w:pPr>
        <w:spacing w:after="0"/>
        <w:rPr>
          <w:b/>
          <w:sz w:val="20"/>
          <w:szCs w:val="20"/>
        </w:rPr>
      </w:pPr>
      <w:r w:rsidRPr="006C1592">
        <w:rPr>
          <w:b/>
          <w:sz w:val="20"/>
          <w:szCs w:val="20"/>
        </w:rPr>
        <w:t xml:space="preserve">Petra </w:t>
      </w:r>
      <w:proofErr w:type="spellStart"/>
      <w:r w:rsidRPr="006C1592">
        <w:rPr>
          <w:b/>
          <w:sz w:val="20"/>
          <w:szCs w:val="20"/>
        </w:rPr>
        <w:t>Menz</w:t>
      </w:r>
      <w:proofErr w:type="spellEnd"/>
      <w:r w:rsidRPr="006C1592">
        <w:rPr>
          <w:b/>
          <w:sz w:val="20"/>
          <w:szCs w:val="20"/>
        </w:rPr>
        <w:t xml:space="preserve">, </w:t>
      </w:r>
      <w:r w:rsidR="00B1131F">
        <w:rPr>
          <w:b/>
          <w:sz w:val="20"/>
          <w:szCs w:val="20"/>
        </w:rPr>
        <w:t xml:space="preserve">Senior Lecturer, Mathematics </w:t>
      </w:r>
    </w:p>
    <w:p w14:paraId="40B423C1" w14:textId="27B22281" w:rsidR="007160E4" w:rsidRPr="006C1592" w:rsidRDefault="00351607" w:rsidP="009F3E4C">
      <w:pPr>
        <w:rPr>
          <w:sz w:val="20"/>
          <w:szCs w:val="20"/>
        </w:rPr>
      </w:pPr>
      <w:r w:rsidRPr="00F807A4">
        <w:rPr>
          <w:sz w:val="20"/>
          <w:szCs w:val="20"/>
        </w:rPr>
        <w:t>Compilation of</w:t>
      </w:r>
      <w:r w:rsidR="007160E4" w:rsidRPr="00F807A4">
        <w:rPr>
          <w:sz w:val="20"/>
          <w:szCs w:val="20"/>
        </w:rPr>
        <w:t xml:space="preserve"> an array of sources including lecture notes, course notes, online assignments, and practice assignments to use in MATH 157 and 158 in place of a textbo</w:t>
      </w:r>
      <w:r w:rsidR="009F3E4C">
        <w:rPr>
          <w:sz w:val="20"/>
          <w:szCs w:val="20"/>
        </w:rPr>
        <w:t>ok that is going out of print.</w:t>
      </w:r>
    </w:p>
    <w:p w14:paraId="382301D9" w14:textId="44656D3A" w:rsidR="00007916" w:rsidRPr="009F3E4C" w:rsidRDefault="00CE66E7" w:rsidP="009F3E4C">
      <w:pPr>
        <w:rPr>
          <w:rFonts w:cs="Carlito"/>
          <w:sz w:val="20"/>
          <w:szCs w:val="20"/>
        </w:rPr>
      </w:pPr>
      <w:r w:rsidRPr="006C1592">
        <w:rPr>
          <w:b/>
          <w:sz w:val="20"/>
          <w:szCs w:val="20"/>
        </w:rPr>
        <w:t>Mark Roseland</w:t>
      </w:r>
      <w:r w:rsidR="001F38E2" w:rsidRPr="006C1592">
        <w:rPr>
          <w:b/>
          <w:sz w:val="20"/>
          <w:szCs w:val="20"/>
        </w:rPr>
        <w:t>, Pr</w:t>
      </w:r>
      <w:r w:rsidR="00B1131F">
        <w:rPr>
          <w:b/>
          <w:sz w:val="20"/>
          <w:szCs w:val="20"/>
        </w:rPr>
        <w:t>ofessor, Faculty of Environment</w:t>
      </w:r>
      <w:r w:rsidR="001F38E2" w:rsidRPr="006C1592">
        <w:rPr>
          <w:b/>
          <w:sz w:val="20"/>
          <w:szCs w:val="20"/>
        </w:rPr>
        <w:br/>
      </w:r>
      <w:r w:rsidR="001F38E2" w:rsidRPr="006C1592">
        <w:rPr>
          <w:rFonts w:cs="Carlito"/>
          <w:sz w:val="20"/>
          <w:szCs w:val="20"/>
        </w:rPr>
        <w:t xml:space="preserve">Identifying suitable OER to support revising the </w:t>
      </w:r>
      <w:r w:rsidR="00A12E3B">
        <w:rPr>
          <w:rFonts w:cs="Carlito"/>
          <w:sz w:val="20"/>
          <w:szCs w:val="20"/>
        </w:rPr>
        <w:t xml:space="preserve">syllabus for Sustainable Development </w:t>
      </w:r>
      <w:r w:rsidR="001F38E2" w:rsidRPr="006C1592">
        <w:rPr>
          <w:rFonts w:cs="Carlito"/>
          <w:sz w:val="20"/>
          <w:szCs w:val="20"/>
        </w:rPr>
        <w:t>481 for both online and classroom offerings. The revised course materials will include material from open textbooks, educational talks and other videos, parts of related MOOCs, and other resources that will provide students with theoretical background and real-world case studies.</w:t>
      </w:r>
    </w:p>
    <w:p w14:paraId="14769CA0" w14:textId="6CB9A516" w:rsidR="0087643D" w:rsidRPr="006C1592" w:rsidRDefault="00007916" w:rsidP="00BE7597">
      <w:pPr>
        <w:autoSpaceDE w:val="0"/>
        <w:autoSpaceDN w:val="0"/>
        <w:adjustRightInd w:val="0"/>
        <w:spacing w:after="0" w:line="240" w:lineRule="auto"/>
        <w:rPr>
          <w:b/>
          <w:sz w:val="20"/>
          <w:szCs w:val="20"/>
        </w:rPr>
      </w:pPr>
      <w:r w:rsidRPr="006C1592">
        <w:rPr>
          <w:b/>
          <w:sz w:val="20"/>
          <w:szCs w:val="20"/>
        </w:rPr>
        <w:t>M</w:t>
      </w:r>
      <w:r>
        <w:rPr>
          <w:b/>
          <w:sz w:val="20"/>
          <w:szCs w:val="20"/>
        </w:rPr>
        <w:t xml:space="preserve">ark Roseland, </w:t>
      </w:r>
      <w:r w:rsidRPr="006C1592">
        <w:rPr>
          <w:b/>
          <w:sz w:val="20"/>
          <w:szCs w:val="20"/>
        </w:rPr>
        <w:t>Professor, Faculty of Environment</w:t>
      </w:r>
      <w:r w:rsidRPr="006C1592">
        <w:rPr>
          <w:b/>
          <w:sz w:val="20"/>
          <w:szCs w:val="20"/>
        </w:rPr>
        <w:br/>
      </w:r>
      <w:r w:rsidRPr="006C1592">
        <w:rPr>
          <w:rFonts w:cs="Carlito"/>
          <w:sz w:val="20"/>
          <w:szCs w:val="20"/>
        </w:rPr>
        <w:t>Development of an inventory of su</w:t>
      </w:r>
      <w:r>
        <w:rPr>
          <w:rFonts w:cs="Carlito"/>
          <w:sz w:val="20"/>
          <w:szCs w:val="20"/>
        </w:rPr>
        <w:t>stainability-related OER that will be</w:t>
      </w:r>
      <w:r w:rsidRPr="006C1592">
        <w:rPr>
          <w:rFonts w:cs="Carlito"/>
          <w:sz w:val="20"/>
          <w:szCs w:val="20"/>
        </w:rPr>
        <w:t xml:space="preserve"> accessible by all instructors at SFU. Expected to be used in many courses from at least the following list: REM, Sustainable Community Development, Development and Sustainability program, Geography, Urban Studies</w:t>
      </w:r>
      <w:r>
        <w:rPr>
          <w:rFonts w:cs="Carlito"/>
          <w:sz w:val="20"/>
          <w:szCs w:val="20"/>
        </w:rPr>
        <w:t>, and in some courses from</w:t>
      </w:r>
      <w:r w:rsidRPr="006C1592">
        <w:rPr>
          <w:rFonts w:cs="Carlito"/>
          <w:sz w:val="20"/>
          <w:szCs w:val="20"/>
        </w:rPr>
        <w:t xml:space="preserve"> First Nations Studies and Psychology.</w:t>
      </w:r>
    </w:p>
    <w:sectPr w:rsidR="0087643D" w:rsidRPr="006C1592" w:rsidSect="00A12E3B">
      <w:footerReference w:type="even" r:id="rId11"/>
      <w:footerReference w:type="default" r:id="rId12"/>
      <w:type w:val="continuous"/>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DFA50" w14:textId="77777777" w:rsidR="00541661" w:rsidRDefault="00541661" w:rsidP="00317E99">
      <w:pPr>
        <w:spacing w:after="0" w:line="240" w:lineRule="auto"/>
      </w:pPr>
      <w:r>
        <w:separator/>
      </w:r>
    </w:p>
  </w:endnote>
  <w:endnote w:type="continuationSeparator" w:id="0">
    <w:p w14:paraId="38347DBE" w14:textId="77777777" w:rsidR="00541661" w:rsidRDefault="00541661" w:rsidP="00317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Carlito">
    <w:panose1 w:val="00000000000000000000"/>
    <w:charset w:val="00"/>
    <w:family w:val="auto"/>
    <w:notTrueType/>
    <w:pitch w:val="default"/>
    <w:sig w:usb0="00000003" w:usb1="00000000" w:usb2="00000000" w:usb3="00000000" w:csb0="00000001" w:csb1="00000000"/>
  </w:font>
  <w:font w:name="Carlito-Bold">
    <w:panose1 w:val="00000000000000000000"/>
    <w:charset w:val="00"/>
    <w:family w:val="auto"/>
    <w:notTrueType/>
    <w:pitch w:val="default"/>
    <w:sig w:usb0="00000003" w:usb1="00000000" w:usb2="00000000" w:usb3="00000000" w:csb0="00000001" w:csb1="00000000"/>
  </w:font>
  <w:font w:name="Optima-ExtraBlack">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AC573" w14:textId="77777777" w:rsidR="00541661" w:rsidRDefault="00541661" w:rsidP="001E3A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E98F49" w14:textId="77777777" w:rsidR="00541661" w:rsidRDefault="005416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0D014" w14:textId="617C3C32" w:rsidR="00541661" w:rsidRDefault="00541661" w:rsidP="001E3A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3E4C">
      <w:rPr>
        <w:rStyle w:val="PageNumber"/>
        <w:noProof/>
      </w:rPr>
      <w:t>1</w:t>
    </w:r>
    <w:r>
      <w:rPr>
        <w:rStyle w:val="PageNumber"/>
      </w:rPr>
      <w:fldChar w:fldCharType="end"/>
    </w:r>
  </w:p>
  <w:p w14:paraId="05093B88" w14:textId="75D95ECE" w:rsidR="00541661" w:rsidRPr="00B464CA" w:rsidRDefault="00541661" w:rsidP="00250B0B">
    <w:pPr>
      <w:pStyle w:val="Footer"/>
      <w:rPr>
        <w:i/>
        <w:color w:val="D0CECE" w:themeColor="background2" w:themeShade="E6"/>
      </w:rPr>
    </w:pPr>
    <w:r>
      <w:rPr>
        <w:i/>
        <w:color w:val="D0CECE" w:themeColor="background2" w:themeShade="E6"/>
      </w:rPr>
      <w:tab/>
    </w:r>
    <w:r>
      <w:rPr>
        <w:i/>
        <w:noProof/>
        <w:color w:val="D0CECE" w:themeColor="background2" w:themeShade="E6"/>
      </w:rPr>
      <w:tab/>
    </w:r>
  </w:p>
  <w:p w14:paraId="4E3D8A40" w14:textId="77777777" w:rsidR="00541661" w:rsidRDefault="005416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5CF9B" w14:textId="77777777" w:rsidR="00541661" w:rsidRDefault="00541661" w:rsidP="00317E99">
      <w:pPr>
        <w:spacing w:after="0" w:line="240" w:lineRule="auto"/>
      </w:pPr>
      <w:r>
        <w:separator/>
      </w:r>
    </w:p>
  </w:footnote>
  <w:footnote w:type="continuationSeparator" w:id="0">
    <w:p w14:paraId="12F69D47" w14:textId="77777777" w:rsidR="00541661" w:rsidRDefault="00541661" w:rsidP="00317E99">
      <w:pPr>
        <w:spacing w:after="0" w:line="240" w:lineRule="auto"/>
      </w:pPr>
      <w:r>
        <w:continuationSeparator/>
      </w:r>
    </w:p>
  </w:footnote>
  <w:footnote w:id="1">
    <w:p w14:paraId="2EE48CEB" w14:textId="277FEF63" w:rsidR="00541661" w:rsidRPr="00192407" w:rsidRDefault="00541661" w:rsidP="00192407">
      <w:pPr>
        <w:rPr>
          <w:rFonts w:asciiTheme="majorHAnsi" w:hAnsiTheme="majorHAnsi"/>
          <w:sz w:val="16"/>
          <w:szCs w:val="16"/>
        </w:rPr>
      </w:pPr>
      <w:r w:rsidRPr="00192407">
        <w:rPr>
          <w:rStyle w:val="FootnoteReference"/>
          <w:sz w:val="16"/>
          <w:szCs w:val="16"/>
        </w:rPr>
        <w:footnoteRef/>
      </w:r>
      <w:r w:rsidRPr="00192407">
        <w:rPr>
          <w:sz w:val="16"/>
          <w:szCs w:val="16"/>
        </w:rPr>
        <w:t xml:space="preserve"> Guide Define OER,” </w:t>
      </w:r>
      <w:r w:rsidRPr="00192407">
        <w:rPr>
          <w:i/>
          <w:sz w:val="16"/>
          <w:szCs w:val="16"/>
        </w:rPr>
        <w:t>bccampus.ca</w:t>
      </w:r>
      <w:r w:rsidRPr="00192407">
        <w:rPr>
          <w:sz w:val="16"/>
          <w:szCs w:val="16"/>
        </w:rPr>
        <w:t>, last modified on January 11, 2016.</w:t>
      </w:r>
      <w:r>
        <w:rPr>
          <w:sz w:val="16"/>
          <w:szCs w:val="16"/>
        </w:rPr>
        <w:t xml:space="preserve"> </w:t>
      </w:r>
      <w:hyperlink r:id="rId1" w:history="1">
        <w:r w:rsidRPr="00192407">
          <w:rPr>
            <w:sz w:val="16"/>
            <w:szCs w:val="16"/>
          </w:rPr>
          <w:t>https://mediawiki.bccampus.ca/index.php/Guide_DefineOER</w:t>
        </w:r>
      </w:hyperlink>
    </w:p>
    <w:p w14:paraId="133C8F62" w14:textId="08AB4E39" w:rsidR="00541661" w:rsidRDefault="00541661">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57B9"/>
    <w:multiLevelType w:val="multilevel"/>
    <w:tmpl w:val="574E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30933"/>
    <w:multiLevelType w:val="multilevel"/>
    <w:tmpl w:val="3796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22454"/>
    <w:multiLevelType w:val="multilevel"/>
    <w:tmpl w:val="D3F8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BB2540"/>
    <w:multiLevelType w:val="multilevel"/>
    <w:tmpl w:val="752A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F11D24"/>
    <w:multiLevelType w:val="multilevel"/>
    <w:tmpl w:val="3628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996006"/>
    <w:multiLevelType w:val="multilevel"/>
    <w:tmpl w:val="1944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9F6C8E"/>
    <w:multiLevelType w:val="multilevel"/>
    <w:tmpl w:val="BA20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BD57BC"/>
    <w:multiLevelType w:val="multilevel"/>
    <w:tmpl w:val="45FC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D31F50"/>
    <w:multiLevelType w:val="multilevel"/>
    <w:tmpl w:val="DAFA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7220DF"/>
    <w:multiLevelType w:val="multilevel"/>
    <w:tmpl w:val="85FE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4801AA"/>
    <w:multiLevelType w:val="multilevel"/>
    <w:tmpl w:val="2366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6"/>
  </w:num>
  <w:num w:numId="5">
    <w:abstractNumId w:val="0"/>
  </w:num>
  <w:num w:numId="6">
    <w:abstractNumId w:val="3"/>
  </w:num>
  <w:num w:numId="7">
    <w:abstractNumId w:val="8"/>
  </w:num>
  <w:num w:numId="8">
    <w:abstractNumId w:val="7"/>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9C0"/>
    <w:rsid w:val="0000376C"/>
    <w:rsid w:val="00004469"/>
    <w:rsid w:val="00007916"/>
    <w:rsid w:val="000207DC"/>
    <w:rsid w:val="00033885"/>
    <w:rsid w:val="000561AA"/>
    <w:rsid w:val="00057C8E"/>
    <w:rsid w:val="00073BDD"/>
    <w:rsid w:val="00086F3C"/>
    <w:rsid w:val="000C1035"/>
    <w:rsid w:val="00103C66"/>
    <w:rsid w:val="0015746E"/>
    <w:rsid w:val="00161EFA"/>
    <w:rsid w:val="00165385"/>
    <w:rsid w:val="00173462"/>
    <w:rsid w:val="00181FBB"/>
    <w:rsid w:val="00182346"/>
    <w:rsid w:val="001845C7"/>
    <w:rsid w:val="00192407"/>
    <w:rsid w:val="001931C4"/>
    <w:rsid w:val="00195369"/>
    <w:rsid w:val="001A134C"/>
    <w:rsid w:val="001A341F"/>
    <w:rsid w:val="001C477A"/>
    <w:rsid w:val="001D434B"/>
    <w:rsid w:val="001E3A8A"/>
    <w:rsid w:val="001F38E2"/>
    <w:rsid w:val="002161EB"/>
    <w:rsid w:val="002177F1"/>
    <w:rsid w:val="00225FF7"/>
    <w:rsid w:val="00231732"/>
    <w:rsid w:val="0023496D"/>
    <w:rsid w:val="00247376"/>
    <w:rsid w:val="00250B0B"/>
    <w:rsid w:val="0026569C"/>
    <w:rsid w:val="00286C69"/>
    <w:rsid w:val="002A42B9"/>
    <w:rsid w:val="002A73D4"/>
    <w:rsid w:val="002B197C"/>
    <w:rsid w:val="002E46AD"/>
    <w:rsid w:val="002E67E7"/>
    <w:rsid w:val="002F0D77"/>
    <w:rsid w:val="00302E07"/>
    <w:rsid w:val="00305BAE"/>
    <w:rsid w:val="00313CBE"/>
    <w:rsid w:val="00317E99"/>
    <w:rsid w:val="003369BB"/>
    <w:rsid w:val="00351607"/>
    <w:rsid w:val="003577AB"/>
    <w:rsid w:val="0036784B"/>
    <w:rsid w:val="00382391"/>
    <w:rsid w:val="003834A7"/>
    <w:rsid w:val="00397D8D"/>
    <w:rsid w:val="003A2077"/>
    <w:rsid w:val="003E30A4"/>
    <w:rsid w:val="003E6240"/>
    <w:rsid w:val="00412B5D"/>
    <w:rsid w:val="00445456"/>
    <w:rsid w:val="00453415"/>
    <w:rsid w:val="0046365C"/>
    <w:rsid w:val="00476975"/>
    <w:rsid w:val="00476BF0"/>
    <w:rsid w:val="004806DA"/>
    <w:rsid w:val="004807C2"/>
    <w:rsid w:val="004960DE"/>
    <w:rsid w:val="004A3824"/>
    <w:rsid w:val="004C0BE8"/>
    <w:rsid w:val="004D3DC7"/>
    <w:rsid w:val="004D41F0"/>
    <w:rsid w:val="004E69FA"/>
    <w:rsid w:val="00504FDA"/>
    <w:rsid w:val="00511A89"/>
    <w:rsid w:val="005368A6"/>
    <w:rsid w:val="00541661"/>
    <w:rsid w:val="005455BE"/>
    <w:rsid w:val="005567BF"/>
    <w:rsid w:val="00563E77"/>
    <w:rsid w:val="00577C43"/>
    <w:rsid w:val="00580D16"/>
    <w:rsid w:val="00587E1D"/>
    <w:rsid w:val="005A5D5E"/>
    <w:rsid w:val="005B49E9"/>
    <w:rsid w:val="005C46F4"/>
    <w:rsid w:val="005D2B7B"/>
    <w:rsid w:val="00606315"/>
    <w:rsid w:val="006100C6"/>
    <w:rsid w:val="00622351"/>
    <w:rsid w:val="006540A8"/>
    <w:rsid w:val="0065530E"/>
    <w:rsid w:val="00673757"/>
    <w:rsid w:val="00676532"/>
    <w:rsid w:val="0068092B"/>
    <w:rsid w:val="00685BB8"/>
    <w:rsid w:val="00687F2E"/>
    <w:rsid w:val="006C0B00"/>
    <w:rsid w:val="006C1592"/>
    <w:rsid w:val="006C1654"/>
    <w:rsid w:val="006C37B8"/>
    <w:rsid w:val="006D1583"/>
    <w:rsid w:val="006D1D82"/>
    <w:rsid w:val="006E2121"/>
    <w:rsid w:val="006E6FC3"/>
    <w:rsid w:val="006E7E66"/>
    <w:rsid w:val="006F2A9B"/>
    <w:rsid w:val="006F60BA"/>
    <w:rsid w:val="00702FF4"/>
    <w:rsid w:val="00710AD1"/>
    <w:rsid w:val="007160E4"/>
    <w:rsid w:val="00717911"/>
    <w:rsid w:val="00730A96"/>
    <w:rsid w:val="00737111"/>
    <w:rsid w:val="00741B12"/>
    <w:rsid w:val="007645CB"/>
    <w:rsid w:val="00772349"/>
    <w:rsid w:val="00787DFD"/>
    <w:rsid w:val="007C04B5"/>
    <w:rsid w:val="008009BC"/>
    <w:rsid w:val="0082582B"/>
    <w:rsid w:val="008321CA"/>
    <w:rsid w:val="0083539F"/>
    <w:rsid w:val="0087643D"/>
    <w:rsid w:val="00885EC5"/>
    <w:rsid w:val="008B261C"/>
    <w:rsid w:val="008C4FE4"/>
    <w:rsid w:val="008F3AF4"/>
    <w:rsid w:val="00907455"/>
    <w:rsid w:val="00934E0E"/>
    <w:rsid w:val="0099563B"/>
    <w:rsid w:val="009A4BA3"/>
    <w:rsid w:val="009B4F72"/>
    <w:rsid w:val="009B68B7"/>
    <w:rsid w:val="009C2B74"/>
    <w:rsid w:val="009D49D4"/>
    <w:rsid w:val="009D69FC"/>
    <w:rsid w:val="009F3E4C"/>
    <w:rsid w:val="00A12E3B"/>
    <w:rsid w:val="00A276AD"/>
    <w:rsid w:val="00A419C0"/>
    <w:rsid w:val="00A472E4"/>
    <w:rsid w:val="00A62947"/>
    <w:rsid w:val="00A66729"/>
    <w:rsid w:val="00A668F1"/>
    <w:rsid w:val="00A820D9"/>
    <w:rsid w:val="00A845A8"/>
    <w:rsid w:val="00AA06E9"/>
    <w:rsid w:val="00AA73BA"/>
    <w:rsid w:val="00AB4988"/>
    <w:rsid w:val="00AC5A30"/>
    <w:rsid w:val="00AE3BF8"/>
    <w:rsid w:val="00AE4C0C"/>
    <w:rsid w:val="00B1131F"/>
    <w:rsid w:val="00B2491E"/>
    <w:rsid w:val="00B464CA"/>
    <w:rsid w:val="00B771DC"/>
    <w:rsid w:val="00B90C87"/>
    <w:rsid w:val="00BC44D0"/>
    <w:rsid w:val="00BE7597"/>
    <w:rsid w:val="00C266AA"/>
    <w:rsid w:val="00C3411B"/>
    <w:rsid w:val="00C4133B"/>
    <w:rsid w:val="00C46DA1"/>
    <w:rsid w:val="00C5110D"/>
    <w:rsid w:val="00C529E0"/>
    <w:rsid w:val="00C568F6"/>
    <w:rsid w:val="00C71FC3"/>
    <w:rsid w:val="00CA0344"/>
    <w:rsid w:val="00CA625A"/>
    <w:rsid w:val="00CB089F"/>
    <w:rsid w:val="00CE66E7"/>
    <w:rsid w:val="00CF084A"/>
    <w:rsid w:val="00D53A75"/>
    <w:rsid w:val="00D57F3E"/>
    <w:rsid w:val="00D801F0"/>
    <w:rsid w:val="00DA333B"/>
    <w:rsid w:val="00DA6406"/>
    <w:rsid w:val="00DD2AE1"/>
    <w:rsid w:val="00E12DA3"/>
    <w:rsid w:val="00E15484"/>
    <w:rsid w:val="00E247EB"/>
    <w:rsid w:val="00E2586B"/>
    <w:rsid w:val="00E358A8"/>
    <w:rsid w:val="00E4447F"/>
    <w:rsid w:val="00E45BD7"/>
    <w:rsid w:val="00E61778"/>
    <w:rsid w:val="00E9243F"/>
    <w:rsid w:val="00EA040A"/>
    <w:rsid w:val="00EA7045"/>
    <w:rsid w:val="00EB01E5"/>
    <w:rsid w:val="00EB3B35"/>
    <w:rsid w:val="00EB3D70"/>
    <w:rsid w:val="00EB3EE5"/>
    <w:rsid w:val="00EB6227"/>
    <w:rsid w:val="00EC016B"/>
    <w:rsid w:val="00EC20F9"/>
    <w:rsid w:val="00EC3DFA"/>
    <w:rsid w:val="00F02F64"/>
    <w:rsid w:val="00F04C6E"/>
    <w:rsid w:val="00F0770B"/>
    <w:rsid w:val="00F14DB6"/>
    <w:rsid w:val="00F15C22"/>
    <w:rsid w:val="00F2490A"/>
    <w:rsid w:val="00F26EA0"/>
    <w:rsid w:val="00F408A5"/>
    <w:rsid w:val="00F627A7"/>
    <w:rsid w:val="00F807A4"/>
    <w:rsid w:val="00FB2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44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341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1A341F"/>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1E5"/>
    <w:rPr>
      <w:color w:val="0563C1" w:themeColor="hyperlink"/>
      <w:u w:val="single"/>
    </w:rPr>
  </w:style>
  <w:style w:type="table" w:styleId="TableGrid">
    <w:name w:val="Table Grid"/>
    <w:basedOn w:val="TableNormal"/>
    <w:uiPriority w:val="39"/>
    <w:rsid w:val="006D1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A341F"/>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1A341F"/>
    <w:rPr>
      <w:rFonts w:ascii="Times New Roman" w:eastAsia="Times New Roman" w:hAnsi="Times New Roman" w:cs="Times New Roman"/>
      <w:b/>
      <w:bCs/>
      <w:sz w:val="27"/>
      <w:szCs w:val="27"/>
      <w:lang w:val="en-CA" w:eastAsia="en-CA"/>
    </w:rPr>
  </w:style>
  <w:style w:type="paragraph" w:styleId="NormalWeb">
    <w:name w:val="Normal (Web)"/>
    <w:basedOn w:val="Normal"/>
    <w:uiPriority w:val="99"/>
    <w:semiHidden/>
    <w:unhideWhenUsed/>
    <w:rsid w:val="001A341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unhideWhenUsed/>
    <w:rsid w:val="00317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E99"/>
  </w:style>
  <w:style w:type="paragraph" w:styleId="Footer">
    <w:name w:val="footer"/>
    <w:basedOn w:val="Normal"/>
    <w:link w:val="FooterChar"/>
    <w:uiPriority w:val="99"/>
    <w:unhideWhenUsed/>
    <w:rsid w:val="00317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E99"/>
  </w:style>
  <w:style w:type="paragraph" w:styleId="BalloonText">
    <w:name w:val="Balloon Text"/>
    <w:basedOn w:val="Normal"/>
    <w:link w:val="BalloonTextChar"/>
    <w:uiPriority w:val="99"/>
    <w:semiHidden/>
    <w:unhideWhenUsed/>
    <w:rsid w:val="00195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369"/>
    <w:rPr>
      <w:rFonts w:ascii="Segoe UI" w:hAnsi="Segoe UI" w:cs="Segoe UI"/>
      <w:sz w:val="18"/>
      <w:szCs w:val="18"/>
    </w:rPr>
  </w:style>
  <w:style w:type="paragraph" w:styleId="BodyText">
    <w:name w:val="Body Text"/>
    <w:basedOn w:val="Normal"/>
    <w:link w:val="BodyTextChar"/>
    <w:uiPriority w:val="1"/>
    <w:qFormat/>
    <w:rsid w:val="00231732"/>
    <w:pPr>
      <w:autoSpaceDE w:val="0"/>
      <w:autoSpaceDN w:val="0"/>
      <w:adjustRightInd w:val="0"/>
      <w:spacing w:after="0" w:line="240" w:lineRule="auto"/>
    </w:pPr>
    <w:rPr>
      <w:rFonts w:ascii="Arial" w:hAnsi="Arial" w:cs="Arial"/>
      <w:lang w:val="en-CA"/>
    </w:rPr>
  </w:style>
  <w:style w:type="character" w:customStyle="1" w:styleId="BodyTextChar">
    <w:name w:val="Body Text Char"/>
    <w:basedOn w:val="DefaultParagraphFont"/>
    <w:link w:val="BodyText"/>
    <w:uiPriority w:val="1"/>
    <w:rsid w:val="00231732"/>
    <w:rPr>
      <w:rFonts w:ascii="Arial" w:hAnsi="Arial" w:cs="Arial"/>
      <w:lang w:val="en-CA"/>
    </w:rPr>
  </w:style>
  <w:style w:type="paragraph" w:styleId="FootnoteText">
    <w:name w:val="footnote text"/>
    <w:basedOn w:val="Normal"/>
    <w:link w:val="FootnoteTextChar"/>
    <w:uiPriority w:val="99"/>
    <w:unhideWhenUsed/>
    <w:rsid w:val="002E46AD"/>
    <w:pPr>
      <w:spacing w:after="0" w:line="240" w:lineRule="auto"/>
    </w:pPr>
    <w:rPr>
      <w:sz w:val="24"/>
      <w:szCs w:val="24"/>
    </w:rPr>
  </w:style>
  <w:style w:type="character" w:customStyle="1" w:styleId="FootnoteTextChar">
    <w:name w:val="Footnote Text Char"/>
    <w:basedOn w:val="DefaultParagraphFont"/>
    <w:link w:val="FootnoteText"/>
    <w:uiPriority w:val="99"/>
    <w:rsid w:val="002E46AD"/>
    <w:rPr>
      <w:sz w:val="24"/>
      <w:szCs w:val="24"/>
    </w:rPr>
  </w:style>
  <w:style w:type="character" w:styleId="FootnoteReference">
    <w:name w:val="footnote reference"/>
    <w:basedOn w:val="DefaultParagraphFont"/>
    <w:uiPriority w:val="99"/>
    <w:unhideWhenUsed/>
    <w:rsid w:val="002E46AD"/>
    <w:rPr>
      <w:vertAlign w:val="superscript"/>
    </w:rPr>
  </w:style>
  <w:style w:type="character" w:styleId="PageNumber">
    <w:name w:val="page number"/>
    <w:basedOn w:val="DefaultParagraphFont"/>
    <w:uiPriority w:val="99"/>
    <w:semiHidden/>
    <w:unhideWhenUsed/>
    <w:rsid w:val="00E358A8"/>
  </w:style>
  <w:style w:type="character" w:customStyle="1" w:styleId="apple-converted-space">
    <w:name w:val="apple-converted-space"/>
    <w:basedOn w:val="DefaultParagraphFont"/>
    <w:rsid w:val="00302E07"/>
  </w:style>
  <w:style w:type="character" w:styleId="FollowedHyperlink">
    <w:name w:val="FollowedHyperlink"/>
    <w:basedOn w:val="DefaultParagraphFont"/>
    <w:uiPriority w:val="99"/>
    <w:semiHidden/>
    <w:unhideWhenUsed/>
    <w:rsid w:val="00787DFD"/>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341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1A341F"/>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1E5"/>
    <w:rPr>
      <w:color w:val="0563C1" w:themeColor="hyperlink"/>
      <w:u w:val="single"/>
    </w:rPr>
  </w:style>
  <w:style w:type="table" w:styleId="TableGrid">
    <w:name w:val="Table Grid"/>
    <w:basedOn w:val="TableNormal"/>
    <w:uiPriority w:val="39"/>
    <w:rsid w:val="006D1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A341F"/>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1A341F"/>
    <w:rPr>
      <w:rFonts w:ascii="Times New Roman" w:eastAsia="Times New Roman" w:hAnsi="Times New Roman" w:cs="Times New Roman"/>
      <w:b/>
      <w:bCs/>
      <w:sz w:val="27"/>
      <w:szCs w:val="27"/>
      <w:lang w:val="en-CA" w:eastAsia="en-CA"/>
    </w:rPr>
  </w:style>
  <w:style w:type="paragraph" w:styleId="NormalWeb">
    <w:name w:val="Normal (Web)"/>
    <w:basedOn w:val="Normal"/>
    <w:uiPriority w:val="99"/>
    <w:semiHidden/>
    <w:unhideWhenUsed/>
    <w:rsid w:val="001A341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unhideWhenUsed/>
    <w:rsid w:val="00317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E99"/>
  </w:style>
  <w:style w:type="paragraph" w:styleId="Footer">
    <w:name w:val="footer"/>
    <w:basedOn w:val="Normal"/>
    <w:link w:val="FooterChar"/>
    <w:uiPriority w:val="99"/>
    <w:unhideWhenUsed/>
    <w:rsid w:val="00317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E99"/>
  </w:style>
  <w:style w:type="paragraph" w:styleId="BalloonText">
    <w:name w:val="Balloon Text"/>
    <w:basedOn w:val="Normal"/>
    <w:link w:val="BalloonTextChar"/>
    <w:uiPriority w:val="99"/>
    <w:semiHidden/>
    <w:unhideWhenUsed/>
    <w:rsid w:val="00195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369"/>
    <w:rPr>
      <w:rFonts w:ascii="Segoe UI" w:hAnsi="Segoe UI" w:cs="Segoe UI"/>
      <w:sz w:val="18"/>
      <w:szCs w:val="18"/>
    </w:rPr>
  </w:style>
  <w:style w:type="paragraph" w:styleId="BodyText">
    <w:name w:val="Body Text"/>
    <w:basedOn w:val="Normal"/>
    <w:link w:val="BodyTextChar"/>
    <w:uiPriority w:val="1"/>
    <w:qFormat/>
    <w:rsid w:val="00231732"/>
    <w:pPr>
      <w:autoSpaceDE w:val="0"/>
      <w:autoSpaceDN w:val="0"/>
      <w:adjustRightInd w:val="0"/>
      <w:spacing w:after="0" w:line="240" w:lineRule="auto"/>
    </w:pPr>
    <w:rPr>
      <w:rFonts w:ascii="Arial" w:hAnsi="Arial" w:cs="Arial"/>
      <w:lang w:val="en-CA"/>
    </w:rPr>
  </w:style>
  <w:style w:type="character" w:customStyle="1" w:styleId="BodyTextChar">
    <w:name w:val="Body Text Char"/>
    <w:basedOn w:val="DefaultParagraphFont"/>
    <w:link w:val="BodyText"/>
    <w:uiPriority w:val="1"/>
    <w:rsid w:val="00231732"/>
    <w:rPr>
      <w:rFonts w:ascii="Arial" w:hAnsi="Arial" w:cs="Arial"/>
      <w:lang w:val="en-CA"/>
    </w:rPr>
  </w:style>
  <w:style w:type="paragraph" w:styleId="FootnoteText">
    <w:name w:val="footnote text"/>
    <w:basedOn w:val="Normal"/>
    <w:link w:val="FootnoteTextChar"/>
    <w:uiPriority w:val="99"/>
    <w:unhideWhenUsed/>
    <w:rsid w:val="002E46AD"/>
    <w:pPr>
      <w:spacing w:after="0" w:line="240" w:lineRule="auto"/>
    </w:pPr>
    <w:rPr>
      <w:sz w:val="24"/>
      <w:szCs w:val="24"/>
    </w:rPr>
  </w:style>
  <w:style w:type="character" w:customStyle="1" w:styleId="FootnoteTextChar">
    <w:name w:val="Footnote Text Char"/>
    <w:basedOn w:val="DefaultParagraphFont"/>
    <w:link w:val="FootnoteText"/>
    <w:uiPriority w:val="99"/>
    <w:rsid w:val="002E46AD"/>
    <w:rPr>
      <w:sz w:val="24"/>
      <w:szCs w:val="24"/>
    </w:rPr>
  </w:style>
  <w:style w:type="character" w:styleId="FootnoteReference">
    <w:name w:val="footnote reference"/>
    <w:basedOn w:val="DefaultParagraphFont"/>
    <w:uiPriority w:val="99"/>
    <w:unhideWhenUsed/>
    <w:rsid w:val="002E46AD"/>
    <w:rPr>
      <w:vertAlign w:val="superscript"/>
    </w:rPr>
  </w:style>
  <w:style w:type="character" w:styleId="PageNumber">
    <w:name w:val="page number"/>
    <w:basedOn w:val="DefaultParagraphFont"/>
    <w:uiPriority w:val="99"/>
    <w:semiHidden/>
    <w:unhideWhenUsed/>
    <w:rsid w:val="00E358A8"/>
  </w:style>
  <w:style w:type="character" w:customStyle="1" w:styleId="apple-converted-space">
    <w:name w:val="apple-converted-space"/>
    <w:basedOn w:val="DefaultParagraphFont"/>
    <w:rsid w:val="00302E07"/>
  </w:style>
  <w:style w:type="character" w:styleId="FollowedHyperlink">
    <w:name w:val="FollowedHyperlink"/>
    <w:basedOn w:val="DefaultParagraphFont"/>
    <w:uiPriority w:val="99"/>
    <w:semiHidden/>
    <w:unhideWhenUsed/>
    <w:rsid w:val="00787D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936724">
      <w:bodyDiv w:val="1"/>
      <w:marLeft w:val="0"/>
      <w:marRight w:val="0"/>
      <w:marTop w:val="0"/>
      <w:marBottom w:val="0"/>
      <w:divBdr>
        <w:top w:val="none" w:sz="0" w:space="0" w:color="auto"/>
        <w:left w:val="none" w:sz="0" w:space="0" w:color="auto"/>
        <w:bottom w:val="none" w:sz="0" w:space="0" w:color="auto"/>
        <w:right w:val="none" w:sz="0" w:space="0" w:color="auto"/>
      </w:divBdr>
    </w:div>
    <w:div w:id="1278369499">
      <w:bodyDiv w:val="1"/>
      <w:marLeft w:val="0"/>
      <w:marRight w:val="0"/>
      <w:marTop w:val="0"/>
      <w:marBottom w:val="0"/>
      <w:divBdr>
        <w:top w:val="none" w:sz="0" w:space="0" w:color="auto"/>
        <w:left w:val="none" w:sz="0" w:space="0" w:color="auto"/>
        <w:bottom w:val="none" w:sz="0" w:space="0" w:color="auto"/>
        <w:right w:val="none" w:sz="0" w:space="0" w:color="auto"/>
      </w:divBdr>
    </w:div>
    <w:div w:id="1867791272">
      <w:bodyDiv w:val="1"/>
      <w:marLeft w:val="0"/>
      <w:marRight w:val="0"/>
      <w:marTop w:val="0"/>
      <w:marBottom w:val="0"/>
      <w:divBdr>
        <w:top w:val="none" w:sz="0" w:space="0" w:color="auto"/>
        <w:left w:val="none" w:sz="0" w:space="0" w:color="auto"/>
        <w:bottom w:val="none" w:sz="0" w:space="0" w:color="auto"/>
        <w:right w:val="none" w:sz="0" w:space="0" w:color="auto"/>
      </w:divBdr>
      <w:divsChild>
        <w:div w:id="2051804701">
          <w:marLeft w:val="0"/>
          <w:marRight w:val="0"/>
          <w:marTop w:val="0"/>
          <w:marBottom w:val="0"/>
          <w:divBdr>
            <w:top w:val="none" w:sz="0" w:space="0" w:color="auto"/>
            <w:left w:val="none" w:sz="0" w:space="0" w:color="auto"/>
            <w:bottom w:val="none" w:sz="0" w:space="0" w:color="auto"/>
            <w:right w:val="none" w:sz="0" w:space="0" w:color="auto"/>
          </w:divBdr>
          <w:divsChild>
            <w:div w:id="1488008843">
              <w:marLeft w:val="0"/>
              <w:marRight w:val="0"/>
              <w:marTop w:val="0"/>
              <w:marBottom w:val="0"/>
              <w:divBdr>
                <w:top w:val="none" w:sz="0" w:space="0" w:color="auto"/>
                <w:left w:val="none" w:sz="0" w:space="0" w:color="auto"/>
                <w:bottom w:val="none" w:sz="0" w:space="0" w:color="auto"/>
                <w:right w:val="none" w:sz="0" w:space="0" w:color="auto"/>
              </w:divBdr>
              <w:divsChild>
                <w:div w:id="633020567">
                  <w:marLeft w:val="0"/>
                  <w:marRight w:val="0"/>
                  <w:marTop w:val="0"/>
                  <w:marBottom w:val="0"/>
                  <w:divBdr>
                    <w:top w:val="none" w:sz="0" w:space="0" w:color="auto"/>
                    <w:left w:val="none" w:sz="0" w:space="0" w:color="auto"/>
                    <w:bottom w:val="none" w:sz="0" w:space="0" w:color="auto"/>
                    <w:right w:val="none" w:sz="0" w:space="0" w:color="auto"/>
                  </w:divBdr>
                </w:div>
              </w:divsChild>
            </w:div>
            <w:div w:id="1018190361">
              <w:marLeft w:val="0"/>
              <w:marRight w:val="0"/>
              <w:marTop w:val="0"/>
              <w:marBottom w:val="0"/>
              <w:divBdr>
                <w:top w:val="none" w:sz="0" w:space="0" w:color="auto"/>
                <w:left w:val="none" w:sz="0" w:space="0" w:color="auto"/>
                <w:bottom w:val="none" w:sz="0" w:space="0" w:color="auto"/>
                <w:right w:val="none" w:sz="0" w:space="0" w:color="auto"/>
              </w:divBdr>
              <w:divsChild>
                <w:div w:id="174926646">
                  <w:marLeft w:val="0"/>
                  <w:marRight w:val="0"/>
                  <w:marTop w:val="0"/>
                  <w:marBottom w:val="0"/>
                  <w:divBdr>
                    <w:top w:val="none" w:sz="0" w:space="0" w:color="auto"/>
                    <w:left w:val="none" w:sz="0" w:space="0" w:color="auto"/>
                    <w:bottom w:val="none" w:sz="0" w:space="0" w:color="auto"/>
                    <w:right w:val="none" w:sz="0" w:space="0" w:color="auto"/>
                  </w:divBdr>
                </w:div>
              </w:divsChild>
            </w:div>
            <w:div w:id="2009941117">
              <w:marLeft w:val="0"/>
              <w:marRight w:val="0"/>
              <w:marTop w:val="0"/>
              <w:marBottom w:val="0"/>
              <w:divBdr>
                <w:top w:val="none" w:sz="0" w:space="0" w:color="auto"/>
                <w:left w:val="none" w:sz="0" w:space="0" w:color="auto"/>
                <w:bottom w:val="none" w:sz="0" w:space="0" w:color="auto"/>
                <w:right w:val="none" w:sz="0" w:space="0" w:color="auto"/>
              </w:divBdr>
              <w:divsChild>
                <w:div w:id="537084439">
                  <w:marLeft w:val="0"/>
                  <w:marRight w:val="0"/>
                  <w:marTop w:val="0"/>
                  <w:marBottom w:val="0"/>
                  <w:divBdr>
                    <w:top w:val="none" w:sz="0" w:space="0" w:color="auto"/>
                    <w:left w:val="none" w:sz="0" w:space="0" w:color="auto"/>
                    <w:bottom w:val="none" w:sz="0" w:space="0" w:color="auto"/>
                    <w:right w:val="none" w:sz="0" w:space="0" w:color="auto"/>
                  </w:divBdr>
                </w:div>
              </w:divsChild>
            </w:div>
            <w:div w:id="1649088774">
              <w:marLeft w:val="0"/>
              <w:marRight w:val="0"/>
              <w:marTop w:val="0"/>
              <w:marBottom w:val="0"/>
              <w:divBdr>
                <w:top w:val="none" w:sz="0" w:space="0" w:color="auto"/>
                <w:left w:val="none" w:sz="0" w:space="0" w:color="auto"/>
                <w:bottom w:val="none" w:sz="0" w:space="0" w:color="auto"/>
                <w:right w:val="none" w:sz="0" w:space="0" w:color="auto"/>
              </w:divBdr>
              <w:divsChild>
                <w:div w:id="3077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6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sfu.ca/oergrants.html" TargetMode="External"/><Relationship Id="rId10" Type="http://schemas.openxmlformats.org/officeDocument/2006/relationships/hyperlink" Target="https://www.sfu.ca/content/dam/sfu/oergrants/OER%20First%20Year%20Summary%20Report%20(Online%20Version).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ediawiki.bccampus.ca/index.php/Guide_DefineO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1273</Words>
  <Characters>7260</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Simon Fraser University</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Bird</dc:creator>
  <cp:keywords/>
  <dc:description/>
  <cp:lastModifiedBy>Mark Bachmann</cp:lastModifiedBy>
  <cp:revision>4</cp:revision>
  <cp:lastPrinted>2016-11-16T20:37:00Z</cp:lastPrinted>
  <dcterms:created xsi:type="dcterms:W3CDTF">2018-04-11T22:16:00Z</dcterms:created>
  <dcterms:modified xsi:type="dcterms:W3CDTF">2018-04-11T23:34:00Z</dcterms:modified>
</cp:coreProperties>
</file>