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6807" w14:textId="77777777" w:rsidR="002432C6" w:rsidRDefault="00A055C5">
      <w:pPr>
        <w:pStyle w:val="Title"/>
      </w:pPr>
      <w:r>
        <w:t>Colonial Violence Wheel Activity</w:t>
      </w:r>
    </w:p>
    <w:p w14:paraId="799FA1A4" w14:textId="77777777" w:rsidR="002432C6" w:rsidRDefault="00A055C5">
      <w:pPr>
        <w:spacing w:before="300" w:after="300"/>
      </w:pPr>
      <w:r>
        <w:t xml:space="preserve">The Colonial Violence Wheel is a visual tool that can be used to help further discussion on the connections between colonial violence and sexual violence. Each section of the wheel provides examples of strategies, policies, and laws that have been enacted by the Canadian government to colonize and assimilate Indigenous people. </w:t>
      </w:r>
    </w:p>
    <w:p w14:paraId="7C090D41" w14:textId="77777777" w:rsidR="002432C6" w:rsidRDefault="00A055C5">
      <w:r>
        <w:rPr>
          <w:noProof/>
        </w:rPr>
        <w:drawing>
          <wp:inline distT="114300" distB="114300" distL="114300" distR="114300" wp14:anchorId="0CC13E45" wp14:editId="6C7E91AA">
            <wp:extent cx="5397513" cy="54683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11386" b="10272"/>
                    <a:stretch>
                      <a:fillRect/>
                    </a:stretch>
                  </pic:blipFill>
                  <pic:spPr>
                    <a:xfrm>
                      <a:off x="0" y="0"/>
                      <a:ext cx="5397513" cy="5468378"/>
                    </a:xfrm>
                    <a:prstGeom prst="rect">
                      <a:avLst/>
                    </a:prstGeom>
                    <a:ln/>
                  </pic:spPr>
                </pic:pic>
              </a:graphicData>
            </a:graphic>
          </wp:inline>
        </w:drawing>
      </w:r>
    </w:p>
    <w:p w14:paraId="024E8069" w14:textId="77777777" w:rsidR="002432C6" w:rsidRDefault="00A055C5">
      <w:pPr>
        <w:spacing w:line="240" w:lineRule="auto"/>
        <w:rPr>
          <w:sz w:val="20"/>
          <w:szCs w:val="20"/>
        </w:rPr>
      </w:pPr>
      <w:r>
        <w:rPr>
          <w:sz w:val="20"/>
          <w:szCs w:val="20"/>
        </w:rPr>
        <w:t xml:space="preserve">"Colonial Violence Wheel." Copyright, 2021, Jewell Gillies, </w:t>
      </w:r>
      <w:proofErr w:type="spellStart"/>
      <w:r>
        <w:rPr>
          <w:sz w:val="20"/>
          <w:szCs w:val="20"/>
        </w:rPr>
        <w:t>Musgamgw</w:t>
      </w:r>
      <w:proofErr w:type="spellEnd"/>
      <w:r>
        <w:rPr>
          <w:sz w:val="20"/>
          <w:szCs w:val="20"/>
        </w:rPr>
        <w:t xml:space="preserve"> </w:t>
      </w:r>
      <w:proofErr w:type="spellStart"/>
      <w:r>
        <w:rPr>
          <w:sz w:val="20"/>
          <w:szCs w:val="20"/>
        </w:rPr>
        <w:t>Dzawada’enux</w:t>
      </w:r>
      <w:proofErr w:type="spellEnd"/>
      <w:r>
        <w:rPr>
          <w:sz w:val="20"/>
          <w:szCs w:val="20"/>
        </w:rPr>
        <w:t xml:space="preserve">. Used with permission under CC BY 4.0 </w:t>
      </w:r>
      <w:proofErr w:type="spellStart"/>
      <w:r>
        <w:rPr>
          <w:sz w:val="20"/>
          <w:szCs w:val="20"/>
        </w:rPr>
        <w:t>Licence</w:t>
      </w:r>
      <w:proofErr w:type="spellEnd"/>
      <w:r>
        <w:rPr>
          <w:sz w:val="20"/>
          <w:szCs w:val="20"/>
        </w:rPr>
        <w:t>.</w:t>
      </w:r>
    </w:p>
    <w:p w14:paraId="18A0F11F" w14:textId="77777777" w:rsidR="002432C6" w:rsidRDefault="002432C6">
      <w:pPr>
        <w:spacing w:line="240" w:lineRule="auto"/>
      </w:pPr>
    </w:p>
    <w:p w14:paraId="714EF5D9" w14:textId="77777777" w:rsidR="002432C6" w:rsidRDefault="002432C6">
      <w:pPr>
        <w:spacing w:line="240" w:lineRule="auto"/>
      </w:pPr>
    </w:p>
    <w:p w14:paraId="7D3A7087" w14:textId="77777777" w:rsidR="002432C6" w:rsidRDefault="002432C6">
      <w:pPr>
        <w:spacing w:before="300" w:after="300"/>
      </w:pPr>
    </w:p>
    <w:p w14:paraId="45FBDE0F" w14:textId="77777777" w:rsidR="002432C6" w:rsidRDefault="00A055C5">
      <w:pPr>
        <w:spacing w:before="300" w:after="300"/>
        <w:rPr>
          <w:b/>
        </w:rPr>
      </w:pPr>
      <w:r>
        <w:rPr>
          <w:b/>
        </w:rPr>
        <w:lastRenderedPageBreak/>
        <w:t>Discussion questions can include:</w:t>
      </w:r>
    </w:p>
    <w:p w14:paraId="6A82B864" w14:textId="77777777" w:rsidR="002432C6" w:rsidRDefault="00A055C5">
      <w:pPr>
        <w:spacing w:before="300" w:after="300"/>
        <w:ind w:left="360"/>
      </w:pPr>
      <w:r>
        <w:t>1.</w:t>
      </w:r>
      <w:r>
        <w:rPr>
          <w:sz w:val="14"/>
          <w:szCs w:val="14"/>
        </w:rPr>
        <w:t xml:space="preserve">    </w:t>
      </w:r>
      <w:r>
        <w:t>What do you already know about colonialism in Canada? What aspects of these strategies, policies and laws do you see in your life?</w:t>
      </w:r>
    </w:p>
    <w:p w14:paraId="33E8D774" w14:textId="77777777" w:rsidR="002432C6" w:rsidRDefault="00A055C5">
      <w:pPr>
        <w:spacing w:before="300" w:after="300"/>
        <w:ind w:left="360"/>
      </w:pPr>
      <w:r>
        <w:t>2.</w:t>
      </w:r>
      <w:r>
        <w:rPr>
          <w:sz w:val="14"/>
          <w:szCs w:val="14"/>
        </w:rPr>
        <w:t xml:space="preserve">    </w:t>
      </w:r>
      <w:r>
        <w:t>How do the strategies, policies, and laws described in the Wheel connect to sexism, racism, and other forms of discrimination?</w:t>
      </w:r>
    </w:p>
    <w:p w14:paraId="069E520A" w14:textId="77777777" w:rsidR="002432C6" w:rsidRDefault="00A055C5">
      <w:pPr>
        <w:spacing w:before="300" w:after="300"/>
        <w:ind w:left="360"/>
      </w:pPr>
      <w:r>
        <w:t>3.</w:t>
      </w:r>
      <w:r>
        <w:rPr>
          <w:sz w:val="14"/>
          <w:szCs w:val="14"/>
        </w:rPr>
        <w:t xml:space="preserve">     </w:t>
      </w:r>
      <w:r>
        <w:t>How does colonial violence connect to sexual violence? For example, what is the connection between self-determination at an individual level (control of one’s own body) and at a community level (First Nations self-governance)?</w:t>
      </w:r>
    </w:p>
    <w:p w14:paraId="02BDF565" w14:textId="77777777" w:rsidR="002432C6" w:rsidRDefault="00A055C5">
      <w:pPr>
        <w:spacing w:line="240" w:lineRule="auto"/>
      </w:pPr>
      <w:r>
        <w:t>____________________________________________________________________________</w:t>
      </w:r>
    </w:p>
    <w:p w14:paraId="4C7BDA2A" w14:textId="77777777" w:rsidR="002432C6" w:rsidRDefault="002432C6">
      <w:pPr>
        <w:spacing w:line="240" w:lineRule="auto"/>
      </w:pPr>
    </w:p>
    <w:p w14:paraId="466D591F" w14:textId="13A7A1E4" w:rsidR="002432C6" w:rsidRDefault="00A055C5">
      <w:pPr>
        <w:spacing w:before="300" w:after="300"/>
      </w:pPr>
      <w:r>
        <w:t xml:space="preserve">This resource is licensed under a Creative Commons license </w:t>
      </w:r>
      <w:hyperlink r:id="rId6">
        <w:r>
          <w:rPr>
            <w:color w:val="1155CC"/>
            <w:u w:val="single"/>
          </w:rPr>
          <w:t>(CC BY 4.0 License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6C00DF43" w14:textId="77777777" w:rsidR="002432C6" w:rsidRDefault="00A055C5">
      <w:pPr>
        <w:spacing w:before="300" w:after="300"/>
        <w:rPr>
          <w:b/>
        </w:rPr>
      </w:pPr>
      <w:r>
        <w:rPr>
          <w:b/>
        </w:rPr>
        <w:t>Attribution statement:</w:t>
      </w:r>
    </w:p>
    <w:p w14:paraId="788207D8" w14:textId="68232BE5" w:rsidR="002432C6" w:rsidRDefault="00893773">
      <w:pPr>
        <w:spacing w:before="300" w:after="300"/>
      </w:pPr>
      <w:hyperlink r:id="rId7">
        <w:r>
          <w:rPr>
            <w:i/>
            <w:color w:val="1155CC"/>
            <w:u w:val="single"/>
          </w:rPr>
          <w:t>Accountability and Repairing Relationships</w:t>
        </w:r>
        <w:r w:rsidR="00A055C5">
          <w:rPr>
            <w:i/>
            <w:color w:val="1155CC"/>
            <w:u w:val="single"/>
          </w:rPr>
          <w:t xml:space="preserve"> Training</w:t>
        </w:r>
        <w:r w:rsidR="00A055C5">
          <w:rPr>
            <w:i/>
            <w:color w:val="1155CC"/>
            <w:u w:val="single"/>
          </w:rPr>
          <w:t xml:space="preserve"> </w:t>
        </w:r>
        <w:r w:rsidR="00A055C5">
          <w:rPr>
            <w:i/>
            <w:color w:val="1155CC"/>
            <w:u w:val="single"/>
          </w:rPr>
          <w:t>and Facilitator Guide: Preventing and Responding to Sexual Violence in BC Post-Secondary Institutions</w:t>
        </w:r>
      </w:hyperlink>
      <w:r w:rsidR="00A055C5">
        <w:rPr>
          <w:i/>
        </w:rPr>
        <w:t>, Sexual Violence Training Development Team</w:t>
      </w:r>
      <w:r w:rsidR="00A055C5">
        <w:t xml:space="preserve"> is licensed under a </w:t>
      </w:r>
      <w:hyperlink r:id="rId8">
        <w:r w:rsidR="00A055C5">
          <w:rPr>
            <w:color w:val="1155CC"/>
            <w:u w:val="single"/>
          </w:rPr>
          <w:t>Creative Commons Attribution 4.0 International License</w:t>
        </w:r>
      </w:hyperlink>
      <w:r w:rsidR="00A055C5">
        <w:t>, except where otherwise noted.</w:t>
      </w:r>
    </w:p>
    <w:p w14:paraId="2F73E913" w14:textId="77777777" w:rsidR="002432C6" w:rsidRDefault="00A055C5">
      <w:pPr>
        <w:spacing w:before="300" w:after="300"/>
      </w:pPr>
      <w:r>
        <w:rPr>
          <w:noProof/>
        </w:rPr>
        <w:drawing>
          <wp:inline distT="114300" distB="114300" distL="114300" distR="114300" wp14:anchorId="4EA7143A" wp14:editId="7ABFDD71">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3463" cy="356617"/>
                    </a:xfrm>
                    <a:prstGeom prst="rect">
                      <a:avLst/>
                    </a:prstGeom>
                    <a:ln/>
                  </pic:spPr>
                </pic:pic>
              </a:graphicData>
            </a:graphic>
          </wp:inline>
        </w:drawing>
      </w:r>
    </w:p>
    <w:sectPr w:rsidR="002432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6"/>
    <w:rsid w:val="00015FBC"/>
    <w:rsid w:val="002432C6"/>
    <w:rsid w:val="0056420A"/>
    <w:rsid w:val="00893773"/>
    <w:rsid w:val="00A055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459A"/>
  <w15:docId w15:val="{2F8ED947-8151-4308-ACB1-A3AF9FD0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opentextbc.ca/svmaccandre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2055-F847-43FA-B323-9B657F3E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5</cp:revision>
  <dcterms:created xsi:type="dcterms:W3CDTF">2021-03-17T19:14:00Z</dcterms:created>
  <dcterms:modified xsi:type="dcterms:W3CDTF">2021-04-09T18:00:00Z</dcterms:modified>
</cp:coreProperties>
</file>